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7AE" w:rsidRDefault="007D04A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правах рукописи</w:t>
      </w:r>
    </w:p>
    <w:p w:rsidR="000237AE" w:rsidRDefault="000237AE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06339" w:rsidRDefault="00F06339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06339" w:rsidRDefault="00F06339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F06339" w:rsidRDefault="00F06339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0237AE" w:rsidRDefault="007D04A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569B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</w:t>
      </w:r>
    </w:p>
    <w:p w:rsidR="000237AE" w:rsidRDefault="007D04A2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>ГОНДЮЛ Елена Александровна</w:t>
      </w:r>
    </w:p>
    <w:p w:rsidR="000237AE" w:rsidRDefault="000237AE">
      <w:pPr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b/>
          <w:sz w:val="34"/>
          <w:szCs w:val="34"/>
        </w:rPr>
      </w:pPr>
    </w:p>
    <w:p w:rsidR="000237AE" w:rsidRDefault="000237AE">
      <w:pPr>
        <w:jc w:val="right"/>
        <w:rPr>
          <w:rFonts w:ascii="Times New Roman" w:hAnsi="Times New Roman" w:cs="Times New Roman"/>
          <w:sz w:val="34"/>
          <w:szCs w:val="34"/>
        </w:rPr>
      </w:pPr>
    </w:p>
    <w:p w:rsidR="000237AE" w:rsidRDefault="007D04A2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 xml:space="preserve">АЛГОРИТМ МОДЕЛИРОВАНИЯ </w:t>
      </w:r>
    </w:p>
    <w:p w:rsidR="000237AE" w:rsidRDefault="007D04A2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 xml:space="preserve">СЕЙСМИЧЕСКИХ ВОЛНОВЫХ ПОЛЕЙ </w:t>
      </w:r>
    </w:p>
    <w:p w:rsidR="000237AE" w:rsidRDefault="007D04A2">
      <w:pPr>
        <w:jc w:val="center"/>
        <w:rPr>
          <w:rFonts w:ascii="Times New Roman" w:hAnsi="Times New Roman" w:cs="Times New Roman"/>
          <w:b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>С ИСПОЛЬЗОВАНИЕМ СЕТОЧНОГО МЕТОДА</w:t>
      </w:r>
    </w:p>
    <w:p w:rsidR="000237AE" w:rsidRDefault="007D04A2">
      <w:pPr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b/>
          <w:sz w:val="34"/>
          <w:szCs w:val="34"/>
        </w:rPr>
        <w:t xml:space="preserve"> И НЕЙРОННОЙ СЕТИ</w:t>
      </w: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6E1B43" w:rsidRDefault="006E1B43" w:rsidP="006E1B43">
      <w:pPr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1.1.6 – Вычислительная математика</w:t>
      </w: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6E1B43" w:rsidRDefault="006E1B43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7D04A2">
      <w:pPr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АВТОРЕФЕРАТ</w:t>
      </w:r>
    </w:p>
    <w:p w:rsidR="000237AE" w:rsidRDefault="007D04A2">
      <w:pPr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диссертации на соискание ученой степени</w:t>
      </w:r>
    </w:p>
    <w:p w:rsidR="000237AE" w:rsidRDefault="007D04A2">
      <w:pPr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кандидата физико-математических наук</w:t>
      </w:r>
    </w:p>
    <w:p w:rsidR="000237AE" w:rsidRDefault="000237AE">
      <w:pPr>
        <w:jc w:val="right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right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0237AE">
      <w:pPr>
        <w:jc w:val="center"/>
        <w:rPr>
          <w:rFonts w:ascii="Times New Roman" w:hAnsi="Times New Roman" w:cs="Times New Roman"/>
          <w:sz w:val="34"/>
          <w:szCs w:val="34"/>
        </w:rPr>
      </w:pPr>
    </w:p>
    <w:p w:rsidR="000237AE" w:rsidRDefault="007D04A2">
      <w:pPr>
        <w:jc w:val="center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>НОВОСИБИРСК</w:t>
      </w:r>
      <w:r>
        <w:rPr>
          <w:sz w:val="34"/>
          <w:szCs w:val="34"/>
        </w:rPr>
        <w:t xml:space="preserve"> – </w:t>
      </w:r>
      <w:r>
        <w:rPr>
          <w:rFonts w:ascii="Times New Roman" w:hAnsi="Times New Roman" w:cs="Times New Roman"/>
          <w:sz w:val="34"/>
          <w:szCs w:val="34"/>
        </w:rPr>
        <w:t>2025</w:t>
      </w:r>
    </w:p>
    <w:p w:rsidR="000237AE" w:rsidRDefault="007D04A2">
      <w:pPr>
        <w:spacing w:line="2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выполнена в</w:t>
      </w:r>
      <w:r>
        <w:rPr>
          <w:rFonts w:ascii="Times New Roman" w:hAnsi="Times New Roman" w:cs="Times New Roman"/>
          <w:sz w:val="28"/>
          <w:szCs w:val="28"/>
        </w:rPr>
        <w:t xml:space="preserve"> Федеральном государственном автономном образовательном учреждении высшего образования Новосибирский национальный исследовательский государственный университет (НГУ).</w:t>
      </w:r>
    </w:p>
    <w:p w:rsidR="000237AE" w:rsidRDefault="007D04A2">
      <w:pPr>
        <w:spacing w:before="24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237AE" w:rsidRDefault="007D04A2">
      <w:pPr>
        <w:spacing w:before="120" w:line="20" w:lineRule="atLeast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Лисица Вадим Викторович, </w:t>
      </w:r>
    </w:p>
    <w:p w:rsidR="000237AE" w:rsidRDefault="007D04A2">
      <w:pPr>
        <w:spacing w:after="40" w:line="2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физико-математических наук.</w:t>
      </w:r>
    </w:p>
    <w:p w:rsidR="000237AE" w:rsidRDefault="007D04A2">
      <w:pPr>
        <w:spacing w:before="120" w:line="20" w:lineRule="atLeast"/>
        <w:ind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Официальные оппоненты: </w:t>
      </w:r>
    </w:p>
    <w:p w:rsidR="00C12FEF" w:rsidRDefault="00C12FEF">
      <w:pPr>
        <w:spacing w:before="120" w:line="20" w:lineRule="atLeast"/>
        <w:ind w:firstLine="0"/>
        <w:rPr>
          <w:rFonts w:ascii="Times New Roman" w:hAnsi="Times New Roman" w:cs="Times New Roman"/>
          <w:b/>
          <w:color w:val="A6A6A6" w:themeColor="background1" w:themeShade="A6"/>
          <w:sz w:val="28"/>
          <w:szCs w:val="28"/>
        </w:rPr>
      </w:pPr>
    </w:p>
    <w:p w:rsidR="000237AE" w:rsidRDefault="007D04A2">
      <w:pPr>
        <w:spacing w:before="12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 организация: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FEF" w:rsidRDefault="00C12FEF">
      <w:pPr>
        <w:spacing w:before="120" w:line="20" w:lineRule="atLeast"/>
        <w:ind w:firstLine="709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F06339" w:rsidRDefault="00F06339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</w:p>
    <w:p w:rsidR="000237AE" w:rsidRDefault="007D04A2">
      <w:pPr>
        <w:spacing w:before="360" w:line="20" w:lineRule="atLeas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Ученый</w:t>
      </w:r>
      <w:r w:rsidR="00C12FEF">
        <w:rPr>
          <w:rFonts w:ascii="Times New Roman" w:hAnsi="Times New Roman" w:cs="Times New Roman"/>
          <w:sz w:val="28"/>
          <w:szCs w:val="28"/>
        </w:rPr>
        <w:t xml:space="preserve"> секретарь </w:t>
      </w:r>
      <w:r w:rsidR="00C12FEF">
        <w:rPr>
          <w:rFonts w:ascii="Times New Roman" w:hAnsi="Times New Roman" w:cs="Times New Roman"/>
          <w:sz w:val="28"/>
          <w:szCs w:val="28"/>
        </w:rPr>
        <w:tab/>
      </w:r>
      <w:r w:rsidR="00C12FEF">
        <w:rPr>
          <w:rFonts w:ascii="Times New Roman" w:hAnsi="Times New Roman" w:cs="Times New Roman"/>
          <w:sz w:val="28"/>
          <w:szCs w:val="28"/>
        </w:rPr>
        <w:tab/>
      </w:r>
      <w:r w:rsidR="00C12FEF">
        <w:rPr>
          <w:rFonts w:ascii="Times New Roman" w:hAnsi="Times New Roman" w:cs="Times New Roman"/>
          <w:sz w:val="28"/>
          <w:szCs w:val="28"/>
        </w:rPr>
        <w:tab/>
      </w:r>
      <w:r w:rsidR="00C12FEF">
        <w:rPr>
          <w:rFonts w:ascii="Times New Roman" w:hAnsi="Times New Roman" w:cs="Times New Roman"/>
          <w:sz w:val="28"/>
          <w:szCs w:val="28"/>
        </w:rPr>
        <w:tab/>
      </w:r>
      <w:r w:rsidR="00C12FEF">
        <w:rPr>
          <w:rFonts w:ascii="Times New Roman" w:hAnsi="Times New Roman" w:cs="Times New Roman"/>
          <w:sz w:val="28"/>
          <w:szCs w:val="28"/>
        </w:rPr>
        <w:tab/>
      </w:r>
      <w:r w:rsidR="00C12FEF">
        <w:rPr>
          <w:rFonts w:ascii="Times New Roman" w:hAnsi="Times New Roman" w:cs="Times New Roman"/>
          <w:sz w:val="28"/>
          <w:szCs w:val="28"/>
        </w:rPr>
        <w:tab/>
      </w:r>
      <w:r w:rsidR="00C12FEF">
        <w:rPr>
          <w:rFonts w:ascii="Times New Roman" w:hAnsi="Times New Roman" w:cs="Times New Roman"/>
          <w:sz w:val="28"/>
          <w:szCs w:val="28"/>
        </w:rPr>
        <w:tab/>
      </w:r>
      <w:r w:rsidR="00C12FEF"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0237AE" w:rsidRDefault="007D04A2">
      <w:pPr>
        <w:spacing w:line="20" w:lineRule="atLeas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диссертационного совета                                               </w:t>
      </w:r>
      <w:r w:rsidR="00C12FE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0237AE" w:rsidRDefault="007D04A2">
      <w:pPr>
        <w:spacing w:line="20" w:lineRule="atLeast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</w:p>
    <w:p w:rsidR="000237AE" w:rsidRDefault="000237AE">
      <w:pPr>
        <w:sectPr w:rsidR="000237AE">
          <w:footerReference w:type="default" r:id="rId8"/>
          <w:pgSz w:w="11906" w:h="16838"/>
          <w:pgMar w:top="1276" w:right="1276" w:bottom="1134" w:left="1276" w:header="0" w:footer="709" w:gutter="0"/>
          <w:cols w:space="720"/>
          <w:formProt w:val="0"/>
        </w:sectPr>
      </w:pPr>
    </w:p>
    <w:p w:rsidR="000237AE" w:rsidRDefault="007D04A2">
      <w:pPr>
        <w:widowControl w:val="0"/>
        <w:spacing w:after="12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ОБЩАЯ ХАРАКТЕРИСТИКА РАБОТЫ</w:t>
      </w:r>
    </w:p>
    <w:p w:rsidR="000237AE" w:rsidRPr="006569BD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Объект исследования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B47242">
        <w:rPr>
          <w:rFonts w:ascii="Times New Roman" w:hAnsi="Times New Roman" w:cs="Times New Roman"/>
          <w:sz w:val="30"/>
          <w:szCs w:val="30"/>
        </w:rPr>
        <w:t xml:space="preserve">конечно-разностные схемы, аппроксимирующие уравнения динамической теории упругости, и нейронные сети на </w:t>
      </w:r>
      <w:r w:rsidR="00B47242" w:rsidRPr="00867311">
        <w:rPr>
          <w:rFonts w:ascii="Times New Roman" w:hAnsi="Times New Roman" w:cs="Times New Roman"/>
          <w:b/>
          <w:sz w:val="30"/>
          <w:szCs w:val="30"/>
        </w:rPr>
        <w:t>предмет</w:t>
      </w:r>
      <w:r w:rsidR="00B47242">
        <w:rPr>
          <w:rFonts w:ascii="Times New Roman" w:hAnsi="Times New Roman" w:cs="Times New Roman"/>
          <w:sz w:val="30"/>
          <w:szCs w:val="30"/>
        </w:rPr>
        <w:t xml:space="preserve"> их комбинирования при разработке</w:t>
      </w:r>
      <w:r w:rsidR="006569BD">
        <w:rPr>
          <w:rFonts w:ascii="Times New Roman" w:hAnsi="Times New Roman" w:cs="Times New Roman"/>
          <w:sz w:val="30"/>
          <w:szCs w:val="30"/>
        </w:rPr>
        <w:t xml:space="preserve"> численного метода и</w:t>
      </w:r>
      <w:r w:rsidR="00B47242">
        <w:rPr>
          <w:rFonts w:ascii="Times New Roman" w:hAnsi="Times New Roman" w:cs="Times New Roman"/>
          <w:sz w:val="30"/>
          <w:szCs w:val="30"/>
        </w:rPr>
        <w:t xml:space="preserve"> алгоритма моделирования волновых </w:t>
      </w:r>
      <w:r w:rsidR="006569BD">
        <w:rPr>
          <w:rFonts w:ascii="Times New Roman" w:hAnsi="Times New Roman" w:cs="Times New Roman"/>
          <w:sz w:val="30"/>
          <w:szCs w:val="30"/>
        </w:rPr>
        <w:t xml:space="preserve">сейсмических </w:t>
      </w:r>
      <w:r w:rsidR="00B47242">
        <w:rPr>
          <w:rFonts w:ascii="Times New Roman" w:hAnsi="Times New Roman" w:cs="Times New Roman"/>
          <w:sz w:val="30"/>
          <w:szCs w:val="30"/>
        </w:rPr>
        <w:t>полей.</w:t>
      </w:r>
    </w:p>
    <w:p w:rsidR="00B47242" w:rsidRPr="00B47242" w:rsidRDefault="007D04A2" w:rsidP="00B47242">
      <w:pPr>
        <w:spacing w:before="120"/>
        <w:ind w:firstLine="567"/>
        <w:rPr>
          <w:rFonts w:ascii="Times New Roman" w:eastAsia="Calibr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Актуальность. </w:t>
      </w:r>
      <w:r w:rsidR="00B47242" w:rsidRPr="00B47242">
        <w:rPr>
          <w:rFonts w:ascii="Times New Roman" w:eastAsia="Calibri" w:hAnsi="Times New Roman" w:cs="Times New Roman"/>
          <w:sz w:val="30"/>
          <w:szCs w:val="30"/>
          <w:lang w:eastAsia="en-US"/>
        </w:rPr>
        <w:t xml:space="preserve">С ростом объёмов сейсмических данных и повышением требований к их качеству особенно актуальной становится задача разработки новых </w:t>
      </w:r>
      <w:r w:rsidR="006569BD">
        <w:rPr>
          <w:rFonts w:ascii="Times New Roman" w:eastAsia="Calibri" w:hAnsi="Times New Roman" w:cs="Times New Roman"/>
          <w:sz w:val="30"/>
          <w:szCs w:val="30"/>
          <w:lang w:eastAsia="en-US"/>
        </w:rPr>
        <w:t>численных методов</w:t>
      </w:r>
      <w:r w:rsidR="00B47242" w:rsidRPr="00B47242">
        <w:rPr>
          <w:rFonts w:ascii="Times New Roman" w:eastAsia="Calibri" w:hAnsi="Times New Roman" w:cs="Times New Roman"/>
          <w:sz w:val="30"/>
          <w:szCs w:val="30"/>
          <w:lang w:eastAsia="en-US"/>
        </w:rPr>
        <w:t>, способных повысить эффективность моделирования без потери точности.</w:t>
      </w:r>
    </w:p>
    <w:p w:rsidR="00B47242" w:rsidRPr="00B47242" w:rsidRDefault="00B47242" w:rsidP="00B47242">
      <w:pPr>
        <w:spacing w:before="120"/>
        <w:ind w:firstLine="567"/>
        <w:rPr>
          <w:rFonts w:ascii="Times New Roman" w:eastAsia="Calibri" w:hAnsi="Times New Roman" w:cs="Times New Roman"/>
          <w:sz w:val="30"/>
          <w:szCs w:val="30"/>
          <w:lang w:eastAsia="en-US"/>
        </w:rPr>
      </w:pPr>
      <w:r w:rsidRPr="00B47242">
        <w:rPr>
          <w:rFonts w:ascii="Times New Roman" w:eastAsia="Calibri" w:hAnsi="Times New Roman" w:cs="Times New Roman"/>
          <w:sz w:val="30"/>
          <w:szCs w:val="30"/>
          <w:lang w:eastAsia="en-US"/>
        </w:rPr>
        <w:t xml:space="preserve">С появлением вычислительных ресурсов стало возможным выполнять моделирование сейсмических волновых полей для большого количества правых частей, приближаясь к решению реалистичных задач сейсморазведки. Однако объём вычислений всё ещё остаётся большим и может занимать тысячи </w:t>
      </w:r>
      <w:proofErr w:type="spellStart"/>
      <w:r w:rsidRPr="00B47242">
        <w:rPr>
          <w:rFonts w:ascii="Times New Roman" w:eastAsia="Calibri" w:hAnsi="Times New Roman" w:cs="Times New Roman"/>
          <w:sz w:val="30"/>
          <w:szCs w:val="30"/>
          <w:lang w:eastAsia="en-US"/>
        </w:rPr>
        <w:t>ядрочасов</w:t>
      </w:r>
      <w:proofErr w:type="spellEnd"/>
      <w:r w:rsidRPr="00B47242">
        <w:rPr>
          <w:rFonts w:ascii="Times New Roman" w:eastAsia="Calibri" w:hAnsi="Times New Roman" w:cs="Times New Roman"/>
          <w:sz w:val="30"/>
          <w:szCs w:val="30"/>
          <w:lang w:eastAsia="en-US"/>
        </w:rPr>
        <w:t>. Одним из способов увеличения эффективности моделирования является увеличение шага вычислительной сетки в случае использования сеточного метода. Однако сложность заключается в появлении численной дисперсии, которая искажает форму сейсмического сигнала, затрудняя интерпретацию данных. Известные способы подавления численной дисперсии, основанные на модификации конечно-разностных схем, имеют строгое условие устойчивости и большое количество операций на один узел расчётной сетки. Другие способы, такие как увеличение степеней свободы при аппроксимации пространственного оператора, предобработка входного сигнала и постобработка выходного сигнала для подавления численной дисперсии, в сочетании требуют также большого количества вычислений. Другой тип ошибки при использовании вычислительных методов – грубая дискретизация и несовпадение вычислительной сетки с границами слоёв скоростной модели среды. Однако известные методы подавления такого типа ошибок либо имеют первый порядок точности, либо требуют значительных вычислительных ресурсов.</w:t>
      </w:r>
    </w:p>
    <w:p w:rsidR="00B47242" w:rsidRDefault="00B47242" w:rsidP="00B47242">
      <w:pPr>
        <w:spacing w:before="120"/>
        <w:ind w:firstLine="567"/>
        <w:rPr>
          <w:rFonts w:ascii="Times New Roman" w:eastAsia="Calibri" w:hAnsi="Times New Roman" w:cs="Times New Roman"/>
          <w:sz w:val="30"/>
          <w:szCs w:val="30"/>
          <w:lang w:eastAsia="en-US"/>
        </w:rPr>
      </w:pPr>
      <w:r w:rsidRPr="00B47242">
        <w:rPr>
          <w:rFonts w:ascii="Times New Roman" w:eastAsia="Calibri" w:hAnsi="Times New Roman" w:cs="Times New Roman"/>
          <w:sz w:val="30"/>
          <w:szCs w:val="30"/>
          <w:lang w:eastAsia="en-US"/>
        </w:rPr>
        <w:t>В связи с развитием методов машинного обучения, в частности нейронных сетей, открываются новые возможности для более точного и эффективного подавления численных ошибок за счёт способности нейронных сетей обучаться сложным преобразованиям данных. Поэтому особую актуальность приобретают алгоритмы моделирования сейсмических волновых полей с использованием сеточного метода и нейронной сети.</w:t>
      </w:r>
    </w:p>
    <w:p w:rsidR="000237AE" w:rsidRDefault="007D04A2" w:rsidP="00B47242">
      <w:pPr>
        <w:spacing w:before="12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Цель исследования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="006569BD">
        <w:rPr>
          <w:rFonts w:ascii="Times New Roman" w:hAnsi="Times New Roman" w:cs="Times New Roman"/>
          <w:sz w:val="30"/>
          <w:szCs w:val="30"/>
        </w:rPr>
        <w:t xml:space="preserve">повышение </w:t>
      </w:r>
      <w:r w:rsidR="00867311">
        <w:rPr>
          <w:rFonts w:ascii="Times New Roman" w:hAnsi="Times New Roman" w:cs="Times New Roman"/>
          <w:sz w:val="30"/>
          <w:szCs w:val="30"/>
        </w:rPr>
        <w:t xml:space="preserve">вычислительной </w:t>
      </w:r>
      <w:r w:rsidR="002B42B4" w:rsidRPr="002B42B4">
        <w:rPr>
          <w:rFonts w:ascii="Times New Roman" w:hAnsi="Times New Roman" w:cs="Times New Roman"/>
          <w:sz w:val="30"/>
          <w:szCs w:val="30"/>
        </w:rPr>
        <w:t>эффективности</w:t>
      </w:r>
      <w:r w:rsidR="006569BD">
        <w:rPr>
          <w:rFonts w:ascii="Times New Roman" w:hAnsi="Times New Roman" w:cs="Times New Roman"/>
          <w:sz w:val="30"/>
          <w:szCs w:val="30"/>
        </w:rPr>
        <w:t xml:space="preserve"> методов и </w:t>
      </w:r>
      <w:r w:rsidR="002B42B4" w:rsidRPr="002B42B4">
        <w:rPr>
          <w:rFonts w:ascii="Times New Roman" w:hAnsi="Times New Roman" w:cs="Times New Roman"/>
          <w:sz w:val="30"/>
          <w:szCs w:val="30"/>
        </w:rPr>
        <w:t>алгоритмов численного моделирования волновых</w:t>
      </w:r>
      <w:r w:rsidR="006569BD">
        <w:rPr>
          <w:rFonts w:ascii="Times New Roman" w:hAnsi="Times New Roman" w:cs="Times New Roman"/>
          <w:sz w:val="30"/>
          <w:szCs w:val="30"/>
        </w:rPr>
        <w:t xml:space="preserve"> </w:t>
      </w:r>
      <w:r w:rsidR="006569BD" w:rsidRPr="002B42B4">
        <w:rPr>
          <w:rFonts w:ascii="Times New Roman" w:hAnsi="Times New Roman" w:cs="Times New Roman"/>
          <w:sz w:val="30"/>
          <w:szCs w:val="30"/>
        </w:rPr>
        <w:t>сейсмических</w:t>
      </w:r>
      <w:r w:rsidR="002B42B4" w:rsidRPr="002B42B4">
        <w:rPr>
          <w:rFonts w:ascii="Times New Roman" w:hAnsi="Times New Roman" w:cs="Times New Roman"/>
          <w:sz w:val="30"/>
          <w:szCs w:val="30"/>
        </w:rPr>
        <w:t xml:space="preserve"> полей за счёт комбинирования конечно-разностных схем на сдвинутых сетках и нейронной сети NDM-</w:t>
      </w:r>
      <w:proofErr w:type="spellStart"/>
      <w:r w:rsidR="002B42B4" w:rsidRPr="002B42B4">
        <w:rPr>
          <w:rFonts w:ascii="Times New Roman" w:hAnsi="Times New Roman" w:cs="Times New Roman"/>
          <w:sz w:val="30"/>
          <w:szCs w:val="30"/>
        </w:rPr>
        <w:t>net</w:t>
      </w:r>
      <w:proofErr w:type="spellEnd"/>
      <w:r w:rsidR="002B42B4" w:rsidRPr="002B42B4">
        <w:rPr>
          <w:rFonts w:ascii="Times New Roman" w:hAnsi="Times New Roman" w:cs="Times New Roman"/>
          <w:sz w:val="30"/>
          <w:szCs w:val="30"/>
        </w:rPr>
        <w:t xml:space="preserve"> (сокращение от </w:t>
      </w:r>
      <w:proofErr w:type="spellStart"/>
      <w:r w:rsidR="002B42B4" w:rsidRPr="002B42B4">
        <w:rPr>
          <w:rFonts w:ascii="Times New Roman" w:hAnsi="Times New Roman" w:cs="Times New Roman"/>
          <w:sz w:val="30"/>
          <w:szCs w:val="30"/>
        </w:rPr>
        <w:t>Numerical</w:t>
      </w:r>
      <w:proofErr w:type="spellEnd"/>
      <w:r w:rsidR="002B42B4" w:rsidRPr="002B42B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2B42B4" w:rsidRPr="002B42B4">
        <w:rPr>
          <w:rFonts w:ascii="Times New Roman" w:hAnsi="Times New Roman" w:cs="Times New Roman"/>
          <w:sz w:val="30"/>
          <w:szCs w:val="30"/>
        </w:rPr>
        <w:t>dispersion</w:t>
      </w:r>
      <w:proofErr w:type="spellEnd"/>
      <w:r w:rsidR="002B42B4" w:rsidRPr="002B42B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2B42B4" w:rsidRPr="002B42B4">
        <w:rPr>
          <w:rFonts w:ascii="Times New Roman" w:hAnsi="Times New Roman" w:cs="Times New Roman"/>
          <w:sz w:val="30"/>
          <w:szCs w:val="30"/>
        </w:rPr>
        <w:t>mitigation</w:t>
      </w:r>
      <w:proofErr w:type="spellEnd"/>
      <w:r w:rsidR="002B42B4" w:rsidRPr="002B42B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2B42B4" w:rsidRPr="002B42B4">
        <w:rPr>
          <w:rFonts w:ascii="Times New Roman" w:hAnsi="Times New Roman" w:cs="Times New Roman"/>
          <w:sz w:val="30"/>
          <w:szCs w:val="30"/>
        </w:rPr>
        <w:t>neural</w:t>
      </w:r>
      <w:proofErr w:type="spellEnd"/>
      <w:r w:rsidR="002B42B4" w:rsidRPr="002B42B4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2B42B4" w:rsidRPr="002B42B4">
        <w:rPr>
          <w:rFonts w:ascii="Times New Roman" w:hAnsi="Times New Roman" w:cs="Times New Roman"/>
          <w:sz w:val="30"/>
          <w:szCs w:val="30"/>
        </w:rPr>
        <w:t>network</w:t>
      </w:r>
      <w:proofErr w:type="spellEnd"/>
      <w:r w:rsidR="002B42B4" w:rsidRPr="002B42B4">
        <w:rPr>
          <w:rFonts w:ascii="Times New Roman" w:hAnsi="Times New Roman" w:cs="Times New Roman"/>
          <w:sz w:val="30"/>
          <w:szCs w:val="30"/>
        </w:rPr>
        <w:t xml:space="preserve"> - нейронная сеть, подавляющая численную дисперсию).</w:t>
      </w:r>
    </w:p>
    <w:p w:rsidR="000237AE" w:rsidRDefault="00215C34" w:rsidP="001511A9">
      <w:pPr>
        <w:pStyle w:val="af0"/>
        <w:spacing w:before="240" w:after="120"/>
        <w:ind w:left="0" w:firstLine="567"/>
        <w:rPr>
          <w:rFonts w:eastAsiaTheme="minorEastAsia"/>
          <w:sz w:val="30"/>
          <w:szCs w:val="30"/>
        </w:rPr>
      </w:pPr>
      <w:r>
        <w:rPr>
          <w:rFonts w:eastAsiaTheme="minorEastAsia"/>
          <w:b/>
          <w:sz w:val="30"/>
          <w:szCs w:val="30"/>
        </w:rPr>
        <w:t>Научная</w:t>
      </w:r>
      <w:r w:rsidR="007D04A2">
        <w:rPr>
          <w:rFonts w:eastAsiaTheme="minorEastAsia"/>
          <w:b/>
          <w:sz w:val="30"/>
          <w:szCs w:val="30"/>
        </w:rPr>
        <w:t xml:space="preserve"> задача – </w:t>
      </w:r>
      <w:r w:rsidR="00AC6301">
        <w:rPr>
          <w:rFonts w:eastAsiaTheme="minorEastAsia"/>
          <w:sz w:val="30"/>
          <w:szCs w:val="30"/>
        </w:rPr>
        <w:t>с использованием сеточного метода и нейронной сети NDM-</w:t>
      </w:r>
      <w:proofErr w:type="spellStart"/>
      <w:r w:rsidR="00AC6301">
        <w:rPr>
          <w:rFonts w:eastAsiaTheme="minorEastAsia"/>
          <w:sz w:val="30"/>
          <w:szCs w:val="30"/>
        </w:rPr>
        <w:t>net</w:t>
      </w:r>
      <w:proofErr w:type="spellEnd"/>
      <w:r w:rsidR="00AC6301">
        <w:rPr>
          <w:rFonts w:eastAsiaTheme="minorEastAsia"/>
          <w:sz w:val="30"/>
          <w:szCs w:val="30"/>
        </w:rPr>
        <w:t xml:space="preserve"> разработать алгоритм моделирования сейсмических волновых полей и реализовать его в научно-исследовательской версии программного обеспечения.</w:t>
      </w:r>
    </w:p>
    <w:p w:rsidR="000237AE" w:rsidRDefault="000237AE">
      <w:pPr>
        <w:pStyle w:val="af0"/>
        <w:spacing w:before="240" w:after="120"/>
        <w:ind w:left="0" w:firstLine="567"/>
        <w:rPr>
          <w:rFonts w:eastAsiaTheme="minorEastAsia"/>
          <w:sz w:val="30"/>
          <w:szCs w:val="30"/>
        </w:rPr>
      </w:pPr>
    </w:p>
    <w:p w:rsidR="00D13D1E" w:rsidRDefault="007D04A2" w:rsidP="00D13D1E">
      <w:pPr>
        <w:pStyle w:val="af0"/>
        <w:spacing w:after="40"/>
        <w:ind w:left="0" w:firstLine="567"/>
        <w:rPr>
          <w:sz w:val="30"/>
          <w:szCs w:val="30"/>
        </w:rPr>
      </w:pPr>
      <w:r>
        <w:rPr>
          <w:b/>
          <w:sz w:val="30"/>
          <w:szCs w:val="30"/>
        </w:rPr>
        <w:t>Теория и методы исследования</w:t>
      </w:r>
    </w:p>
    <w:p w:rsidR="000237AE" w:rsidRDefault="007D04A2">
      <w:pPr>
        <w:spacing w:before="120" w:after="4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Высокая степень достоверности полученных научных результатов определяется использованием </w:t>
      </w:r>
      <w:r w:rsidR="00D13D1E">
        <w:rPr>
          <w:rFonts w:ascii="Times New Roman" w:hAnsi="Times New Roman" w:cs="Times New Roman"/>
          <w:sz w:val="30"/>
          <w:szCs w:val="30"/>
        </w:rPr>
        <w:t xml:space="preserve">теоретической основы и </w:t>
      </w:r>
      <w:r>
        <w:rPr>
          <w:rFonts w:ascii="Times New Roman" w:hAnsi="Times New Roman" w:cs="Times New Roman"/>
          <w:sz w:val="30"/>
          <w:szCs w:val="30"/>
        </w:rPr>
        <w:t>современных достижений в методах и приёмах, разработанных в ряде смежных областей машинного обучения, вычислительной и прикладной математики и статистики, таких как:</w:t>
      </w:r>
    </w:p>
    <w:p w:rsidR="000237AE" w:rsidRDefault="007D04A2">
      <w:pPr>
        <w:pStyle w:val="af0"/>
        <w:numPr>
          <w:ilvl w:val="0"/>
          <w:numId w:val="2"/>
        </w:numPr>
        <w:spacing w:before="120" w:after="40"/>
        <w:ind w:left="0" w:firstLine="426"/>
        <w:rPr>
          <w:sz w:val="30"/>
          <w:szCs w:val="30"/>
        </w:rPr>
      </w:pPr>
      <w:r>
        <w:rPr>
          <w:sz w:val="30"/>
          <w:szCs w:val="30"/>
        </w:rPr>
        <w:t>теория упругости, а именно динамическая линейная система уравнений в изотропной постановке в качестве математической модели распространения упругих сейсмических волн;</w:t>
      </w:r>
    </w:p>
    <w:p w:rsidR="000237AE" w:rsidRDefault="007D04A2">
      <w:pPr>
        <w:pStyle w:val="af0"/>
        <w:numPr>
          <w:ilvl w:val="0"/>
          <w:numId w:val="2"/>
        </w:numPr>
        <w:spacing w:before="120" w:after="40"/>
        <w:ind w:left="0" w:firstLine="426"/>
        <w:rPr>
          <w:sz w:val="30"/>
          <w:szCs w:val="30"/>
        </w:rPr>
      </w:pPr>
      <w:r>
        <w:rPr>
          <w:sz w:val="30"/>
          <w:szCs w:val="30"/>
        </w:rPr>
        <w:t xml:space="preserve"> конечно-разностный метод решения динамической задачи теории упругости для расчёта сейсмических волновых полей [</w:t>
      </w:r>
      <w:proofErr w:type="spellStart"/>
      <w:r>
        <w:rPr>
          <w:sz w:val="30"/>
          <w:szCs w:val="30"/>
        </w:rPr>
        <w:t>Vishnevsky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et</w:t>
      </w:r>
      <w:proofErr w:type="spellEnd"/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al</w:t>
      </w:r>
      <w:proofErr w:type="spellEnd"/>
      <w:r>
        <w:rPr>
          <w:sz w:val="30"/>
          <w:szCs w:val="30"/>
        </w:rPr>
        <w:t>., 2014];</w:t>
      </w:r>
    </w:p>
    <w:p w:rsidR="000237AE" w:rsidRDefault="007D04A2">
      <w:pPr>
        <w:pStyle w:val="af0"/>
        <w:numPr>
          <w:ilvl w:val="0"/>
          <w:numId w:val="2"/>
        </w:numPr>
        <w:spacing w:before="120" w:after="40"/>
        <w:ind w:left="0" w:firstLine="426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proofErr w:type="spellStart"/>
      <w:r>
        <w:rPr>
          <w:sz w:val="30"/>
          <w:szCs w:val="30"/>
        </w:rPr>
        <w:t>свёрточная</w:t>
      </w:r>
      <w:proofErr w:type="spellEnd"/>
      <w:r>
        <w:rPr>
          <w:sz w:val="30"/>
          <w:szCs w:val="30"/>
        </w:rPr>
        <w:t xml:space="preserve"> нейронная сеть NDM-</w:t>
      </w:r>
      <w:proofErr w:type="spellStart"/>
      <w:r>
        <w:rPr>
          <w:sz w:val="30"/>
          <w:szCs w:val="30"/>
        </w:rPr>
        <w:t>net</w:t>
      </w:r>
      <w:proofErr w:type="spellEnd"/>
      <w:r>
        <w:rPr>
          <w:sz w:val="30"/>
          <w:szCs w:val="30"/>
        </w:rPr>
        <w:t xml:space="preserve"> для подавления численной дисперсии, возникающей при численном моделировании распространения сейсмических волновых полей с использованием грубой расчётной сетки, и численных ошибок при возмущении скоростной модели среды;</w:t>
      </w:r>
    </w:p>
    <w:p w:rsidR="000237AE" w:rsidRDefault="007D04A2">
      <w:pPr>
        <w:pStyle w:val="af0"/>
        <w:numPr>
          <w:ilvl w:val="0"/>
          <w:numId w:val="2"/>
        </w:numPr>
        <w:spacing w:before="120" w:after="40"/>
        <w:ind w:left="0" w:firstLine="426"/>
        <w:rPr>
          <w:sz w:val="30"/>
          <w:szCs w:val="30"/>
        </w:rPr>
      </w:pPr>
      <w:r>
        <w:rPr>
          <w:sz w:val="30"/>
          <w:szCs w:val="30"/>
        </w:rPr>
        <w:t xml:space="preserve"> формирование обучающей выборки данных с использованием иерархического кластерного анализа;</w:t>
      </w:r>
    </w:p>
    <w:p w:rsidR="000237AE" w:rsidRDefault="007D04A2">
      <w:pPr>
        <w:pStyle w:val="af0"/>
        <w:numPr>
          <w:ilvl w:val="0"/>
          <w:numId w:val="2"/>
        </w:numPr>
        <w:spacing w:before="120" w:after="40"/>
        <w:ind w:left="0" w:firstLine="426"/>
        <w:rPr>
          <w:sz w:val="30"/>
          <w:szCs w:val="30"/>
        </w:rPr>
      </w:pPr>
      <w:r>
        <w:rPr>
          <w:sz w:val="30"/>
          <w:szCs w:val="30"/>
        </w:rPr>
        <w:t xml:space="preserve"> глобальный анализ чувствительности для введения линейной комбинации трёх метрик.</w:t>
      </w:r>
    </w:p>
    <w:p w:rsidR="000237AE" w:rsidRDefault="007D04A2">
      <w:pPr>
        <w:spacing w:before="120" w:after="40"/>
        <w:ind w:firstLine="567"/>
        <w:rPr>
          <w:rStyle w:val="FontStyle21"/>
          <w:rFonts w:cs="Times New Roman"/>
          <w:sz w:val="30"/>
          <w:szCs w:val="30"/>
        </w:rPr>
      </w:pPr>
      <w:r>
        <w:rPr>
          <w:rStyle w:val="FontStyle21"/>
          <w:rFonts w:cs="Times New Roman"/>
          <w:sz w:val="30"/>
          <w:szCs w:val="30"/>
        </w:rPr>
        <w:t xml:space="preserve">Для создания научно-исследовательской версии программной реализации разработанного алгоритма для параллельных вычислительных систем используется язык программирования C/C++, </w:t>
      </w:r>
      <w:proofErr w:type="spellStart"/>
      <w:r>
        <w:rPr>
          <w:rStyle w:val="FontStyle21"/>
          <w:rFonts w:cs="Times New Roman"/>
          <w:sz w:val="30"/>
          <w:szCs w:val="30"/>
        </w:rPr>
        <w:t>Python</w:t>
      </w:r>
      <w:proofErr w:type="spellEnd"/>
      <w:r>
        <w:rPr>
          <w:rStyle w:val="FontStyle21"/>
          <w:rFonts w:cs="Times New Roman"/>
          <w:sz w:val="30"/>
          <w:szCs w:val="30"/>
        </w:rPr>
        <w:t xml:space="preserve"> и библиотека глубокого обучения </w:t>
      </w:r>
      <w:proofErr w:type="spellStart"/>
      <w:r>
        <w:rPr>
          <w:rStyle w:val="FontStyle21"/>
          <w:rFonts w:cs="Times New Roman"/>
          <w:sz w:val="30"/>
          <w:szCs w:val="30"/>
        </w:rPr>
        <w:t>PyTorch</w:t>
      </w:r>
      <w:proofErr w:type="spellEnd"/>
      <w:r>
        <w:rPr>
          <w:rStyle w:val="FontStyle21"/>
          <w:rFonts w:cs="Times New Roman"/>
          <w:sz w:val="30"/>
          <w:szCs w:val="30"/>
        </w:rPr>
        <w:t>.</w:t>
      </w:r>
    </w:p>
    <w:p w:rsidR="000237AE" w:rsidRDefault="007D04A2">
      <w:pPr>
        <w:spacing w:before="120" w:after="40"/>
        <w:ind w:firstLine="567"/>
        <w:rPr>
          <w:rStyle w:val="FontStyle21"/>
          <w:rFonts w:cs="Times New Roman"/>
          <w:sz w:val="30"/>
          <w:szCs w:val="30"/>
        </w:rPr>
      </w:pPr>
      <w:r>
        <w:rPr>
          <w:rStyle w:val="FontStyle21"/>
          <w:rFonts w:cs="Times New Roman"/>
          <w:sz w:val="30"/>
          <w:szCs w:val="30"/>
        </w:rPr>
        <w:t xml:space="preserve">Верификация разработанного алгоритма выполнена сериями численных экспериментов и сопоставлением результатов, полученных с использованием конечно-разностной схемы на сдвинутых сетках </w:t>
      </w:r>
      <w:r>
        <w:rPr>
          <w:rStyle w:val="FontStyle21"/>
          <w:rFonts w:cs="Times New Roman"/>
          <w:sz w:val="30"/>
          <w:szCs w:val="30"/>
        </w:rPr>
        <w:lastRenderedPageBreak/>
        <w:t>[</w:t>
      </w:r>
      <w:proofErr w:type="spellStart"/>
      <w:r>
        <w:rPr>
          <w:rStyle w:val="FontStyle21"/>
          <w:rFonts w:cs="Times New Roman"/>
          <w:sz w:val="30"/>
          <w:szCs w:val="30"/>
        </w:rPr>
        <w:t>Vishnevsky</w:t>
      </w:r>
      <w:proofErr w:type="spellEnd"/>
      <w:r>
        <w:rPr>
          <w:rStyle w:val="FontStyle21"/>
          <w:rFonts w:cs="Times New Roman"/>
          <w:sz w:val="30"/>
          <w:szCs w:val="30"/>
        </w:rPr>
        <w:t xml:space="preserve"> </w:t>
      </w:r>
      <w:proofErr w:type="spellStart"/>
      <w:r>
        <w:rPr>
          <w:rStyle w:val="FontStyle21"/>
          <w:rFonts w:cs="Times New Roman"/>
          <w:sz w:val="30"/>
          <w:szCs w:val="30"/>
        </w:rPr>
        <w:t>et</w:t>
      </w:r>
      <w:proofErr w:type="spellEnd"/>
      <w:r>
        <w:rPr>
          <w:rStyle w:val="FontStyle21"/>
          <w:rFonts w:cs="Times New Roman"/>
          <w:sz w:val="30"/>
          <w:szCs w:val="30"/>
        </w:rPr>
        <w:t xml:space="preserve"> </w:t>
      </w:r>
      <w:proofErr w:type="spellStart"/>
      <w:r>
        <w:rPr>
          <w:rStyle w:val="FontStyle21"/>
          <w:rFonts w:cs="Times New Roman"/>
          <w:sz w:val="30"/>
          <w:szCs w:val="30"/>
        </w:rPr>
        <w:t>al</w:t>
      </w:r>
      <w:proofErr w:type="spellEnd"/>
      <w:r>
        <w:rPr>
          <w:rStyle w:val="FontStyle21"/>
          <w:rFonts w:cs="Times New Roman"/>
          <w:sz w:val="30"/>
          <w:szCs w:val="30"/>
        </w:rPr>
        <w:t>., 2014] и мелкой расчётной сетки. Программное обеспечение протестировано с и</w:t>
      </w:r>
      <w:r w:rsidR="00D13D1E">
        <w:rPr>
          <w:rStyle w:val="FontStyle21"/>
          <w:rFonts w:cs="Times New Roman"/>
          <w:sz w:val="30"/>
          <w:szCs w:val="30"/>
        </w:rPr>
        <w:t>спользованием ПО, предоставленного</w:t>
      </w:r>
      <w:r>
        <w:rPr>
          <w:rStyle w:val="FontStyle21"/>
          <w:rFonts w:cs="Times New Roman"/>
          <w:sz w:val="30"/>
          <w:szCs w:val="30"/>
        </w:rPr>
        <w:t xml:space="preserve"> </w:t>
      </w:r>
      <w:proofErr w:type="spellStart"/>
      <w:r>
        <w:rPr>
          <w:rStyle w:val="FontStyle21"/>
          <w:rFonts w:cs="Times New Roman"/>
          <w:sz w:val="30"/>
          <w:szCs w:val="30"/>
        </w:rPr>
        <w:t>Д.М.Вишневским</w:t>
      </w:r>
      <w:proofErr w:type="spellEnd"/>
      <w:r>
        <w:rPr>
          <w:rStyle w:val="FontStyle21"/>
          <w:rFonts w:cs="Times New Roman"/>
          <w:sz w:val="30"/>
          <w:szCs w:val="30"/>
        </w:rPr>
        <w:t>, и трёх скоростных моделей</w:t>
      </w:r>
      <w:r w:rsidR="00D13D1E">
        <w:rPr>
          <w:rStyle w:val="FontStyle21"/>
          <w:rFonts w:cs="Times New Roman"/>
          <w:sz w:val="30"/>
          <w:szCs w:val="30"/>
        </w:rPr>
        <w:t xml:space="preserve"> среды</w:t>
      </w:r>
      <w:r>
        <w:rPr>
          <w:rStyle w:val="FontStyle21"/>
          <w:rFonts w:cs="Times New Roman"/>
          <w:sz w:val="30"/>
          <w:szCs w:val="30"/>
        </w:rPr>
        <w:t xml:space="preserve">: модели BP, модели </w:t>
      </w:r>
      <w:proofErr w:type="spellStart"/>
      <w:r>
        <w:rPr>
          <w:rStyle w:val="FontStyle21"/>
          <w:rFonts w:cs="Times New Roman"/>
          <w:sz w:val="30"/>
          <w:szCs w:val="30"/>
        </w:rPr>
        <w:t>Ванавара</w:t>
      </w:r>
      <w:proofErr w:type="spellEnd"/>
      <w:r>
        <w:rPr>
          <w:rStyle w:val="FontStyle21"/>
          <w:rFonts w:cs="Times New Roman"/>
          <w:sz w:val="30"/>
          <w:szCs w:val="30"/>
        </w:rPr>
        <w:t xml:space="preserve"> и модели </w:t>
      </w:r>
      <w:proofErr w:type="spellStart"/>
      <w:r>
        <w:rPr>
          <w:rStyle w:val="FontStyle21"/>
          <w:rFonts w:cs="Times New Roman"/>
          <w:sz w:val="30"/>
          <w:szCs w:val="30"/>
        </w:rPr>
        <w:t>Мармуси</w:t>
      </w:r>
      <w:proofErr w:type="spellEnd"/>
      <w:r>
        <w:rPr>
          <w:rStyle w:val="FontStyle21"/>
          <w:rFonts w:cs="Times New Roman"/>
          <w:sz w:val="30"/>
          <w:szCs w:val="30"/>
        </w:rPr>
        <w:t xml:space="preserve">. </w:t>
      </w:r>
    </w:p>
    <w:p w:rsidR="007F7709" w:rsidRPr="007F7709" w:rsidRDefault="007C66FD" w:rsidP="007C66FD">
      <w:pPr>
        <w:spacing w:before="120" w:after="40"/>
        <w:ind w:firstLine="567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Защищаемы</w:t>
      </w:r>
      <w:r w:rsidR="00747D40">
        <w:rPr>
          <w:rFonts w:ascii="Times New Roman" w:hAnsi="Times New Roman" w:cs="Times New Roman"/>
          <w:b/>
          <w:sz w:val="30"/>
          <w:szCs w:val="30"/>
        </w:rPr>
        <w:t>й</w:t>
      </w:r>
      <w:r w:rsidR="007D04A2">
        <w:rPr>
          <w:rFonts w:ascii="Times New Roman" w:hAnsi="Times New Roman" w:cs="Times New Roman"/>
          <w:b/>
          <w:sz w:val="30"/>
          <w:szCs w:val="30"/>
        </w:rPr>
        <w:t xml:space="preserve"> научны</w:t>
      </w:r>
      <w:r w:rsidR="00747D40">
        <w:rPr>
          <w:rFonts w:ascii="Times New Roman" w:hAnsi="Times New Roman" w:cs="Times New Roman"/>
          <w:b/>
          <w:sz w:val="30"/>
          <w:szCs w:val="30"/>
        </w:rPr>
        <w:t>й</w:t>
      </w:r>
      <w:r w:rsidR="007D04A2">
        <w:rPr>
          <w:rFonts w:ascii="Times New Roman" w:hAnsi="Times New Roman" w:cs="Times New Roman"/>
          <w:b/>
          <w:sz w:val="30"/>
          <w:szCs w:val="30"/>
        </w:rPr>
        <w:t xml:space="preserve"> результат:</w:t>
      </w:r>
    </w:p>
    <w:p w:rsidR="000237AE" w:rsidRDefault="00747D40">
      <w:pPr>
        <w:spacing w:before="120" w:after="40"/>
        <w:ind w:firstLine="567"/>
        <w:rPr>
          <w:rFonts w:ascii="Times New Roman" w:hAnsi="Times New Roman" w:cs="Times New Roman"/>
          <w:sz w:val="30"/>
          <w:szCs w:val="30"/>
        </w:rPr>
      </w:pPr>
      <w:r w:rsidRPr="00747D40">
        <w:rPr>
          <w:rFonts w:ascii="Times New Roman" w:hAnsi="Times New Roman" w:cs="Times New Roman"/>
          <w:sz w:val="30"/>
          <w:szCs w:val="30"/>
        </w:rPr>
        <w:t>На основ</w:t>
      </w:r>
      <w:bookmarkStart w:id="0" w:name="_GoBack"/>
      <w:bookmarkEnd w:id="0"/>
      <w:r w:rsidRPr="00747D40">
        <w:rPr>
          <w:rFonts w:ascii="Times New Roman" w:hAnsi="Times New Roman" w:cs="Times New Roman"/>
          <w:sz w:val="30"/>
          <w:szCs w:val="30"/>
        </w:rPr>
        <w:t>е комбинирования метода конечных разностей и нейронной сети NDM-</w:t>
      </w:r>
      <w:proofErr w:type="spellStart"/>
      <w:r w:rsidRPr="00747D40">
        <w:rPr>
          <w:rFonts w:ascii="Times New Roman" w:hAnsi="Times New Roman" w:cs="Times New Roman"/>
          <w:sz w:val="30"/>
          <w:szCs w:val="30"/>
        </w:rPr>
        <w:t>net</w:t>
      </w:r>
      <w:proofErr w:type="spellEnd"/>
      <w:r w:rsidRPr="00747D40">
        <w:rPr>
          <w:rFonts w:ascii="Times New Roman" w:hAnsi="Times New Roman" w:cs="Times New Roman"/>
          <w:sz w:val="30"/>
          <w:szCs w:val="30"/>
        </w:rPr>
        <w:t xml:space="preserve"> разработан и реализован алгоритм расчета сейсмических волновых полей, который обеспечивает приемлемую точность решения при сокращении времени счета до 6 раз по сравнению с расчетами на мелкой сетке.</w:t>
      </w:r>
    </w:p>
    <w:p w:rsidR="002B42B4" w:rsidRPr="00EC0F70" w:rsidRDefault="007D04A2" w:rsidP="00EC0F70">
      <w:pPr>
        <w:spacing w:before="80" w:after="40"/>
        <w:ind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Научная новизна</w:t>
      </w:r>
    </w:p>
    <w:p w:rsidR="002B42B4" w:rsidRDefault="002B42B4" w:rsidP="002B42B4">
      <w:pPr>
        <w:spacing w:before="80" w:after="40"/>
        <w:ind w:firstLine="567"/>
        <w:rPr>
          <w:rFonts w:ascii="Times New Roman" w:hAnsi="Times New Roman" w:cs="Times New Roman"/>
          <w:sz w:val="30"/>
          <w:szCs w:val="30"/>
        </w:rPr>
      </w:pPr>
      <w:r w:rsidRPr="002B42B4">
        <w:rPr>
          <w:rFonts w:ascii="Times New Roman" w:hAnsi="Times New Roman" w:cs="Times New Roman"/>
          <w:sz w:val="30"/>
          <w:szCs w:val="30"/>
        </w:rPr>
        <w:t>Разработан и реализован в виде научно-исследовательской версии программного обеспечения алгоритм моделирования сейсмических волновых полей в двумерной изотропной среде, который вкл</w:t>
      </w:r>
      <w:r>
        <w:rPr>
          <w:rFonts w:ascii="Times New Roman" w:hAnsi="Times New Roman" w:cs="Times New Roman"/>
          <w:sz w:val="30"/>
          <w:szCs w:val="30"/>
        </w:rPr>
        <w:t>ючает ряд оригинальных решений:</w:t>
      </w:r>
    </w:p>
    <w:p w:rsidR="004044A5" w:rsidRDefault="002B42B4" w:rsidP="004044A5">
      <w:pPr>
        <w:pStyle w:val="af0"/>
        <w:numPr>
          <w:ilvl w:val="0"/>
          <w:numId w:val="10"/>
        </w:numPr>
        <w:spacing w:before="80" w:after="40"/>
        <w:ind w:left="0" w:firstLine="426"/>
        <w:rPr>
          <w:sz w:val="30"/>
          <w:szCs w:val="30"/>
        </w:rPr>
      </w:pPr>
      <w:r w:rsidRPr="002B42B4">
        <w:rPr>
          <w:sz w:val="30"/>
          <w:szCs w:val="30"/>
        </w:rPr>
        <w:t>с использованием схемы на сдвинутых сетках и нейронной сети NDM-</w:t>
      </w:r>
      <w:proofErr w:type="spellStart"/>
      <w:r w:rsidRPr="002B42B4">
        <w:rPr>
          <w:sz w:val="30"/>
          <w:szCs w:val="30"/>
        </w:rPr>
        <w:t>net</w:t>
      </w:r>
      <w:proofErr w:type="spellEnd"/>
      <w:r w:rsidRPr="002B42B4">
        <w:rPr>
          <w:sz w:val="30"/>
          <w:szCs w:val="30"/>
        </w:rPr>
        <w:t xml:space="preserve"> подавляются численные ошибки: численная дисперсия и ошибка при возмущении скоростной модели среды - при решении динамической задачи теории упругости;</w:t>
      </w:r>
    </w:p>
    <w:p w:rsidR="004044A5" w:rsidRDefault="002B42B4" w:rsidP="004044A5">
      <w:pPr>
        <w:pStyle w:val="af0"/>
        <w:numPr>
          <w:ilvl w:val="0"/>
          <w:numId w:val="10"/>
        </w:numPr>
        <w:spacing w:before="80" w:after="40"/>
        <w:ind w:left="0" w:firstLine="426"/>
        <w:rPr>
          <w:sz w:val="30"/>
          <w:szCs w:val="30"/>
        </w:rPr>
      </w:pPr>
      <w:r w:rsidRPr="004044A5">
        <w:rPr>
          <w:sz w:val="30"/>
          <w:szCs w:val="30"/>
        </w:rPr>
        <w:t>выполненные численные эксперименты с использованием трёх скоростных моделей принципиально разных по структуре сред указывают на высокую эффективность разработанного алгоритма;</w:t>
      </w:r>
    </w:p>
    <w:p w:rsidR="004044A5" w:rsidRDefault="002B42B4" w:rsidP="004044A5">
      <w:pPr>
        <w:pStyle w:val="af0"/>
        <w:numPr>
          <w:ilvl w:val="0"/>
          <w:numId w:val="10"/>
        </w:numPr>
        <w:spacing w:before="80" w:after="40"/>
        <w:ind w:left="0" w:firstLine="426"/>
        <w:rPr>
          <w:sz w:val="30"/>
          <w:szCs w:val="30"/>
        </w:rPr>
      </w:pPr>
      <w:r w:rsidRPr="004044A5">
        <w:rPr>
          <w:sz w:val="30"/>
          <w:szCs w:val="30"/>
        </w:rPr>
        <w:t>сформированы обучающие выборки данных и оптимизированы их размеры с использованием иерархического кластерного анализа на основе трёх введённых метрик: геометрического расстояния между источниками, разницы в значениях между сейсмограммами и расхождения скоростных моделей среды;</w:t>
      </w:r>
    </w:p>
    <w:p w:rsidR="004044A5" w:rsidRDefault="002B42B4" w:rsidP="004044A5">
      <w:pPr>
        <w:pStyle w:val="af0"/>
        <w:numPr>
          <w:ilvl w:val="0"/>
          <w:numId w:val="10"/>
        </w:numPr>
        <w:spacing w:before="80" w:after="40"/>
        <w:ind w:left="0" w:firstLine="426"/>
        <w:rPr>
          <w:sz w:val="30"/>
          <w:szCs w:val="30"/>
        </w:rPr>
      </w:pPr>
      <w:r w:rsidRPr="004044A5">
        <w:rPr>
          <w:sz w:val="30"/>
          <w:szCs w:val="30"/>
        </w:rPr>
        <w:t>по результатам статистического анализа сейсмограмм после применения обученной нейронной сети NDM-</w:t>
      </w:r>
      <w:proofErr w:type="spellStart"/>
      <w:r w:rsidRPr="004044A5">
        <w:rPr>
          <w:sz w:val="30"/>
          <w:szCs w:val="30"/>
        </w:rPr>
        <w:t>net</w:t>
      </w:r>
      <w:proofErr w:type="spellEnd"/>
      <w:r w:rsidRPr="004044A5">
        <w:rPr>
          <w:sz w:val="30"/>
          <w:szCs w:val="30"/>
        </w:rPr>
        <w:t xml:space="preserve"> на случайных выборках данных вводится коэффициенты линейной комбинации трёх введённых метрик для минимизации уровня ошибки при фиксированном размере обучающей выборки. </w:t>
      </w:r>
    </w:p>
    <w:p w:rsidR="00EC0F70" w:rsidRDefault="00EC0F70" w:rsidP="00EC0F70">
      <w:pPr>
        <w:pStyle w:val="af0"/>
        <w:spacing w:before="80" w:after="40"/>
        <w:ind w:left="426" w:firstLine="0"/>
        <w:rPr>
          <w:sz w:val="30"/>
          <w:szCs w:val="30"/>
        </w:rPr>
      </w:pPr>
    </w:p>
    <w:p w:rsidR="000237AE" w:rsidRPr="004044A5" w:rsidRDefault="004044A5" w:rsidP="004044A5">
      <w:pPr>
        <w:pStyle w:val="af0"/>
        <w:spacing w:before="80" w:after="40"/>
        <w:ind w:left="426" w:firstLine="0"/>
        <w:rPr>
          <w:sz w:val="30"/>
          <w:szCs w:val="30"/>
        </w:rPr>
      </w:pPr>
      <w:r>
        <w:rPr>
          <w:b/>
          <w:sz w:val="30"/>
          <w:szCs w:val="30"/>
        </w:rPr>
        <w:t>П</w:t>
      </w:r>
      <w:r w:rsidR="007D04A2" w:rsidRPr="004044A5">
        <w:rPr>
          <w:b/>
          <w:sz w:val="30"/>
          <w:szCs w:val="30"/>
        </w:rPr>
        <w:t>рактическая значимость результатов</w:t>
      </w:r>
    </w:p>
    <w:p w:rsidR="004044A5" w:rsidRDefault="004044A5">
      <w:pPr>
        <w:ind w:firstLine="567"/>
        <w:rPr>
          <w:rStyle w:val="FontStyle21"/>
          <w:sz w:val="30"/>
          <w:szCs w:val="30"/>
          <w:highlight w:val="darkCyan"/>
        </w:rPr>
      </w:pPr>
      <w:r w:rsidRPr="004044A5">
        <w:rPr>
          <w:rStyle w:val="FontStyle21"/>
          <w:sz w:val="30"/>
          <w:szCs w:val="30"/>
        </w:rPr>
        <w:t>Использование разработанного</w:t>
      </w:r>
      <w:r w:rsidR="001511A9">
        <w:rPr>
          <w:rStyle w:val="FontStyle21"/>
          <w:sz w:val="30"/>
          <w:szCs w:val="30"/>
        </w:rPr>
        <w:t xml:space="preserve"> численного метода и</w:t>
      </w:r>
      <w:r w:rsidRPr="004044A5">
        <w:rPr>
          <w:rStyle w:val="FontStyle21"/>
          <w:sz w:val="30"/>
          <w:szCs w:val="30"/>
        </w:rPr>
        <w:t xml:space="preserve"> алгоритма моделирования сейсмических волновых полей сокращает время счёта.  Это даёт возможность решать такие задачи, как сейсмический мониторинг захоронения парниковых газов для выявления утечек из </w:t>
      </w:r>
      <w:r w:rsidRPr="004044A5">
        <w:rPr>
          <w:rStyle w:val="FontStyle21"/>
          <w:sz w:val="30"/>
          <w:szCs w:val="30"/>
        </w:rPr>
        <w:lastRenderedPageBreak/>
        <w:t>породы-коллектора, изучение распространения сейсмических волн в сложных средах, обращение полного волнового поля и пр.</w:t>
      </w:r>
    </w:p>
    <w:p w:rsidR="000237AE" w:rsidRDefault="000237AE" w:rsidP="00EC0F70">
      <w:pPr>
        <w:ind w:firstLine="0"/>
        <w:rPr>
          <w:rFonts w:ascii="Times New Roman" w:hAnsi="Times New Roman" w:cs="Times New Roman"/>
          <w:sz w:val="30"/>
          <w:szCs w:val="30"/>
        </w:rPr>
      </w:pPr>
    </w:p>
    <w:p w:rsidR="000237AE" w:rsidRDefault="007D04A2">
      <w:pPr>
        <w:spacing w:before="80" w:after="40"/>
        <w:ind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Апробация работы и публикации</w:t>
      </w:r>
    </w:p>
    <w:p w:rsidR="0048736C" w:rsidRDefault="007D04A2" w:rsidP="004044A5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Результаты исследования известны научной общественности. Они изложены в 19 н</w:t>
      </w:r>
      <w:r w:rsidR="00770207">
        <w:rPr>
          <w:rFonts w:ascii="Times New Roman" w:hAnsi="Times New Roman" w:cs="Times New Roman"/>
          <w:sz w:val="30"/>
          <w:szCs w:val="30"/>
        </w:rPr>
        <w:t>аучных публикациях, из которых 4</w:t>
      </w:r>
      <w:r>
        <w:rPr>
          <w:rFonts w:ascii="Times New Roman" w:hAnsi="Times New Roman" w:cs="Times New Roman"/>
          <w:sz w:val="30"/>
          <w:szCs w:val="30"/>
        </w:rPr>
        <w:t xml:space="preserve"> статьи в журналах, входящих в международные базы цитирования </w:t>
      </w:r>
      <w:proofErr w:type="spellStart"/>
      <w:r>
        <w:rPr>
          <w:rFonts w:ascii="Times New Roman" w:hAnsi="Times New Roman" w:cs="Times New Roman"/>
          <w:sz w:val="30"/>
          <w:szCs w:val="30"/>
        </w:rPr>
        <w:t>Web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of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Science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(«</w:t>
      </w:r>
      <w:proofErr w:type="spellStart"/>
      <w:r>
        <w:rPr>
          <w:rFonts w:ascii="Times New Roman" w:hAnsi="Times New Roman" w:cs="Times New Roman"/>
          <w:sz w:val="30"/>
          <w:szCs w:val="30"/>
        </w:rPr>
        <w:t>Soil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Dynamics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and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Earthquake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Engineering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»),  </w:t>
      </w:r>
      <w:proofErr w:type="spellStart"/>
      <w:r>
        <w:rPr>
          <w:rFonts w:ascii="Times New Roman" w:hAnsi="Times New Roman" w:cs="Times New Roman"/>
          <w:sz w:val="30"/>
          <w:szCs w:val="30"/>
        </w:rPr>
        <w:t>Scopus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(«</w:t>
      </w:r>
      <w:proofErr w:type="spellStart"/>
      <w:r>
        <w:rPr>
          <w:rFonts w:ascii="Times New Roman" w:hAnsi="Times New Roman" w:cs="Times New Roman"/>
          <w:sz w:val="30"/>
          <w:szCs w:val="30"/>
        </w:rPr>
        <w:t>Soil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Dynamics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and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Earthquake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Engineering</w:t>
      </w:r>
      <w:proofErr w:type="spellEnd"/>
      <w:r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hAnsi="Times New Roman" w:cs="Times New Roman"/>
          <w:sz w:val="30"/>
          <w:szCs w:val="30"/>
        </w:rPr>
        <w:t>Computers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and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Geosciences</w:t>
      </w:r>
      <w:proofErr w:type="spellEnd"/>
      <w:r>
        <w:rPr>
          <w:rFonts w:ascii="Times New Roman" w:hAnsi="Times New Roman" w:cs="Times New Roman"/>
          <w:sz w:val="30"/>
          <w:szCs w:val="30"/>
        </w:rPr>
        <w:t>»), перечень рецензируемых научных изданий, рекомендованных ВАК («</w:t>
      </w:r>
      <w:proofErr w:type="spellStart"/>
      <w:r>
        <w:rPr>
          <w:rFonts w:ascii="Times New Roman" w:hAnsi="Times New Roman" w:cs="Times New Roman"/>
          <w:sz w:val="30"/>
          <w:szCs w:val="30"/>
        </w:rPr>
        <w:t>Soil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Dynamics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and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Earthquake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Engineering</w:t>
      </w:r>
      <w:proofErr w:type="spellEnd"/>
      <w:r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hAnsi="Times New Roman" w:cs="Times New Roman"/>
          <w:sz w:val="30"/>
          <w:szCs w:val="30"/>
        </w:rPr>
        <w:t>Computers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and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Geosciences</w:t>
      </w:r>
      <w:proofErr w:type="spellEnd"/>
      <w:r>
        <w:rPr>
          <w:rFonts w:ascii="Times New Roman" w:hAnsi="Times New Roman" w:cs="Times New Roman"/>
          <w:sz w:val="30"/>
          <w:szCs w:val="30"/>
        </w:rPr>
        <w:t>», «Вычислительные методы и программирование»), соответствующих категории Q1 («</w:t>
      </w:r>
      <w:proofErr w:type="spellStart"/>
      <w:r>
        <w:rPr>
          <w:rFonts w:ascii="Times New Roman" w:hAnsi="Times New Roman" w:cs="Times New Roman"/>
          <w:sz w:val="30"/>
          <w:szCs w:val="30"/>
        </w:rPr>
        <w:t>Soil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Dynamics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and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Earthquake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Engineering</w:t>
      </w:r>
      <w:proofErr w:type="spellEnd"/>
      <w:r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>
        <w:rPr>
          <w:rFonts w:ascii="Times New Roman" w:hAnsi="Times New Roman" w:cs="Times New Roman"/>
          <w:sz w:val="30"/>
          <w:szCs w:val="30"/>
        </w:rPr>
        <w:t>Computers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and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Geoscience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»), 1 зарегистрированная программа для ЭВМ, 15 материалов российских и международных конференций и симпозиумов: </w:t>
      </w:r>
      <w:r>
        <w:rPr>
          <w:rFonts w:ascii="Times New Roman" w:hAnsi="Times New Roman" w:cs="Times New Roman"/>
          <w:sz w:val="30"/>
          <w:szCs w:val="30"/>
          <w:lang w:val="en-US"/>
        </w:rPr>
        <w:t>XXIII</w:t>
      </w:r>
      <w:r>
        <w:rPr>
          <w:rFonts w:ascii="Times New Roman" w:hAnsi="Times New Roman" w:cs="Times New Roman"/>
          <w:sz w:val="30"/>
          <w:szCs w:val="30"/>
        </w:rPr>
        <w:t xml:space="preserve"> Всероссийская конференция молодых ученых по математическому моделированию и информационным технологиям (Новосибирск, 2022), Суперкомпьютерные дни в России (Москва, 2023; 2024), Международный научный конгресс "ГЕО-Сибирь" (Новосибирск, 2023; 2024), Международная геолого-геофизическая конференция "ГеоЕвразия-2023. Геологоразведочные технологии: наука и бизнес" (Москва, 2023), Международная конференция </w:t>
      </w:r>
      <w:r>
        <w:rPr>
          <w:rFonts w:ascii="Times New Roman" w:hAnsi="Times New Roman" w:cs="Times New Roman"/>
          <w:sz w:val="30"/>
          <w:szCs w:val="30"/>
          <w:lang w:val="en-US"/>
        </w:rPr>
        <w:t>ICCSA</w:t>
      </w:r>
      <w:r>
        <w:rPr>
          <w:rFonts w:ascii="Times New Roman" w:hAnsi="Times New Roman" w:cs="Times New Roman"/>
          <w:sz w:val="30"/>
          <w:szCs w:val="30"/>
        </w:rPr>
        <w:t xml:space="preserve"> (Афины, Греция, 2023; Ханой, Вьетнам, 2024; Стамбул, Турция, 2025), Международная геолого-геофизическая конференция "Санкт-Петербург-2024. </w:t>
      </w:r>
      <w:proofErr w:type="spellStart"/>
      <w:r>
        <w:rPr>
          <w:rFonts w:ascii="Times New Roman" w:hAnsi="Times New Roman" w:cs="Times New Roman"/>
          <w:sz w:val="30"/>
          <w:szCs w:val="30"/>
        </w:rPr>
        <w:t>Геонауки</w:t>
      </w:r>
      <w:proofErr w:type="spellEnd"/>
      <w:r>
        <w:rPr>
          <w:rFonts w:ascii="Times New Roman" w:hAnsi="Times New Roman" w:cs="Times New Roman"/>
          <w:sz w:val="30"/>
          <w:szCs w:val="30"/>
        </w:rPr>
        <w:t>: современные вызовы и пути решений" (Москва, 2024), Международная конференция "</w:t>
      </w:r>
      <w:proofErr w:type="spellStart"/>
      <w:r>
        <w:rPr>
          <w:rFonts w:ascii="Times New Roman" w:hAnsi="Times New Roman" w:cs="Times New Roman"/>
          <w:sz w:val="30"/>
          <w:szCs w:val="30"/>
        </w:rPr>
        <w:t>Супервычисления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и математическое моделирование" (Саров, 2024)</w:t>
      </w:r>
      <w:r w:rsidR="004044A5">
        <w:rPr>
          <w:rFonts w:ascii="Times New Roman" w:hAnsi="Times New Roman" w:cs="Times New Roman"/>
          <w:sz w:val="30"/>
          <w:szCs w:val="30"/>
        </w:rPr>
        <w:t>.</w:t>
      </w:r>
    </w:p>
    <w:p w:rsidR="00EC0F70" w:rsidRDefault="00EC0F70" w:rsidP="004044A5">
      <w:pPr>
        <w:ind w:firstLine="567"/>
        <w:rPr>
          <w:rFonts w:ascii="Times New Roman" w:hAnsi="Times New Roman" w:cs="Times New Roman"/>
          <w:sz w:val="30"/>
          <w:szCs w:val="30"/>
        </w:rPr>
      </w:pPr>
    </w:p>
    <w:p w:rsidR="00DC673A" w:rsidRDefault="00DC673A" w:rsidP="004044A5">
      <w:pPr>
        <w:ind w:firstLine="567"/>
        <w:rPr>
          <w:rFonts w:ascii="Times New Roman" w:hAnsi="Times New Roman" w:cs="Times New Roman"/>
          <w:sz w:val="30"/>
          <w:szCs w:val="30"/>
        </w:rPr>
      </w:pPr>
    </w:p>
    <w:p w:rsidR="000237AE" w:rsidRDefault="007D04A2">
      <w:pPr>
        <w:spacing w:before="80" w:after="40"/>
        <w:ind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Структура и объём работы.</w:t>
      </w:r>
    </w:p>
    <w:p w:rsidR="000237AE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Диссертация состоит из введения, трёх глав, заключения и списка литературы из 101 наименовани</w:t>
      </w:r>
      <w:r w:rsidR="002A52C2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. Общий объём составляет </w:t>
      </w:r>
      <w:r w:rsidR="0012339F" w:rsidRPr="002D17CD">
        <w:rPr>
          <w:rFonts w:ascii="Times New Roman" w:hAnsi="Times New Roman" w:cs="Times New Roman"/>
          <w:sz w:val="30"/>
          <w:szCs w:val="30"/>
        </w:rPr>
        <w:t>101</w:t>
      </w:r>
      <w:r>
        <w:rPr>
          <w:rFonts w:ascii="Times New Roman" w:hAnsi="Times New Roman" w:cs="Times New Roman"/>
          <w:sz w:val="30"/>
          <w:szCs w:val="30"/>
        </w:rPr>
        <w:t xml:space="preserve"> страниц, включая 27 рисунков</w:t>
      </w:r>
      <w:r w:rsidR="00706CBA">
        <w:rPr>
          <w:rFonts w:ascii="Times New Roman" w:hAnsi="Times New Roman" w:cs="Times New Roman"/>
          <w:sz w:val="30"/>
          <w:szCs w:val="30"/>
        </w:rPr>
        <w:t>, 7 таблиц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EC0F70" w:rsidRDefault="00EC0F70">
      <w:pPr>
        <w:ind w:firstLine="567"/>
        <w:rPr>
          <w:rFonts w:ascii="Times New Roman" w:hAnsi="Times New Roman" w:cs="Times New Roman"/>
          <w:sz w:val="30"/>
          <w:szCs w:val="30"/>
        </w:rPr>
      </w:pPr>
    </w:p>
    <w:p w:rsidR="004044A5" w:rsidRPr="004044A5" w:rsidRDefault="007D04A2" w:rsidP="004044A5">
      <w:pPr>
        <w:spacing w:before="80" w:after="80"/>
        <w:ind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Благодарности.</w:t>
      </w:r>
    </w:p>
    <w:p w:rsidR="004044A5" w:rsidRPr="004044A5" w:rsidRDefault="004044A5" w:rsidP="004044A5">
      <w:pPr>
        <w:rPr>
          <w:rFonts w:ascii="Times New Roman" w:hAnsi="Times New Roman" w:cs="Times New Roman"/>
          <w:sz w:val="30"/>
          <w:szCs w:val="30"/>
        </w:rPr>
      </w:pPr>
      <w:r w:rsidRPr="004044A5">
        <w:rPr>
          <w:rFonts w:ascii="Times New Roman" w:hAnsi="Times New Roman" w:cs="Times New Roman"/>
          <w:sz w:val="30"/>
          <w:szCs w:val="30"/>
        </w:rPr>
        <w:t>Автор выражает искреннюю благодарность научному руководителю д.ф.-м.н. В. В. Лисице за квалифицированную помощь при решении сложных задач разработки численного алгоритма, всестороннюю поддержку и постоянное внимание.</w:t>
      </w:r>
    </w:p>
    <w:p w:rsidR="004044A5" w:rsidRPr="004044A5" w:rsidRDefault="004044A5" w:rsidP="004044A5">
      <w:pPr>
        <w:rPr>
          <w:rFonts w:ascii="Times New Roman" w:hAnsi="Times New Roman" w:cs="Times New Roman"/>
          <w:sz w:val="30"/>
          <w:szCs w:val="30"/>
        </w:rPr>
      </w:pPr>
      <w:r w:rsidRPr="004044A5">
        <w:rPr>
          <w:rFonts w:ascii="Times New Roman" w:hAnsi="Times New Roman" w:cs="Times New Roman"/>
          <w:sz w:val="30"/>
          <w:szCs w:val="30"/>
        </w:rPr>
        <w:lastRenderedPageBreak/>
        <w:t>Особую благодарность автор выражает своим коллегам из</w:t>
      </w:r>
      <w:r w:rsidR="006C565F">
        <w:rPr>
          <w:rFonts w:ascii="Times New Roman" w:hAnsi="Times New Roman" w:cs="Times New Roman"/>
          <w:sz w:val="30"/>
          <w:szCs w:val="30"/>
        </w:rPr>
        <w:t xml:space="preserve"> разных институтов д.ф.-м.н. В.</w:t>
      </w:r>
      <w:r w:rsidRPr="004044A5">
        <w:rPr>
          <w:rFonts w:ascii="Times New Roman" w:hAnsi="Times New Roman" w:cs="Times New Roman"/>
          <w:sz w:val="30"/>
          <w:szCs w:val="30"/>
        </w:rPr>
        <w:t xml:space="preserve">А. </w:t>
      </w:r>
      <w:proofErr w:type="spellStart"/>
      <w:r w:rsidRPr="004044A5">
        <w:rPr>
          <w:rFonts w:ascii="Times New Roman" w:hAnsi="Times New Roman" w:cs="Times New Roman"/>
          <w:sz w:val="30"/>
          <w:szCs w:val="30"/>
        </w:rPr>
        <w:t>Чеверде</w:t>
      </w:r>
      <w:proofErr w:type="spellEnd"/>
      <w:r w:rsidRPr="004044A5">
        <w:rPr>
          <w:rFonts w:ascii="Times New Roman" w:hAnsi="Times New Roman" w:cs="Times New Roman"/>
          <w:sz w:val="30"/>
          <w:szCs w:val="30"/>
        </w:rPr>
        <w:t xml:space="preserve">, к.ф.-м.н. К.Г. </w:t>
      </w:r>
      <w:proofErr w:type="spellStart"/>
      <w:r w:rsidRPr="004044A5">
        <w:rPr>
          <w:rFonts w:ascii="Times New Roman" w:hAnsi="Times New Roman" w:cs="Times New Roman"/>
          <w:sz w:val="30"/>
          <w:szCs w:val="30"/>
        </w:rPr>
        <w:t>Гадыльшину</w:t>
      </w:r>
      <w:proofErr w:type="spellEnd"/>
      <w:r w:rsidRPr="004044A5">
        <w:rPr>
          <w:rFonts w:ascii="Times New Roman" w:hAnsi="Times New Roman" w:cs="Times New Roman"/>
          <w:sz w:val="30"/>
          <w:szCs w:val="30"/>
        </w:rPr>
        <w:t>, к.ф.-м.н. Д.М. Вишневскому</w:t>
      </w:r>
      <w:r w:rsidR="0005395D">
        <w:rPr>
          <w:rFonts w:ascii="Times New Roman" w:hAnsi="Times New Roman" w:cs="Times New Roman"/>
          <w:sz w:val="30"/>
          <w:szCs w:val="30"/>
        </w:rPr>
        <w:t xml:space="preserve">, Е.И. </w:t>
      </w:r>
      <w:proofErr w:type="spellStart"/>
      <w:r w:rsidR="0005395D">
        <w:rPr>
          <w:rFonts w:ascii="Times New Roman" w:hAnsi="Times New Roman" w:cs="Times New Roman"/>
          <w:sz w:val="30"/>
          <w:szCs w:val="30"/>
        </w:rPr>
        <w:t>Роменскому</w:t>
      </w:r>
      <w:proofErr w:type="spellEnd"/>
      <w:r w:rsidRPr="004044A5">
        <w:rPr>
          <w:rFonts w:ascii="Times New Roman" w:hAnsi="Times New Roman" w:cs="Times New Roman"/>
          <w:sz w:val="30"/>
          <w:szCs w:val="30"/>
        </w:rPr>
        <w:t xml:space="preserve"> за профессионализм и компетентность при совместном обсуждении математических задач.</w:t>
      </w:r>
    </w:p>
    <w:p w:rsidR="004044A5" w:rsidRPr="004044A5" w:rsidRDefault="004044A5" w:rsidP="004044A5">
      <w:pPr>
        <w:rPr>
          <w:rFonts w:ascii="Times New Roman" w:hAnsi="Times New Roman" w:cs="Times New Roman"/>
          <w:sz w:val="30"/>
          <w:szCs w:val="30"/>
        </w:rPr>
      </w:pPr>
      <w:r w:rsidRPr="004044A5">
        <w:rPr>
          <w:rFonts w:ascii="Times New Roman" w:hAnsi="Times New Roman" w:cs="Times New Roman"/>
          <w:sz w:val="30"/>
          <w:szCs w:val="30"/>
        </w:rPr>
        <w:t>Автор благодарит к.ф.-м.н. С.А. Соловьева, к.ф.-м.н. М.А. Новикова, к.ф.-м.н. Д.И.</w:t>
      </w:r>
      <w:r w:rsidR="00F8211A">
        <w:rPr>
          <w:rFonts w:ascii="Times New Roman" w:hAnsi="Times New Roman" w:cs="Times New Roman"/>
          <w:sz w:val="30"/>
          <w:szCs w:val="30"/>
        </w:rPr>
        <w:t xml:space="preserve"> </w:t>
      </w:r>
      <w:r w:rsidRPr="004044A5">
        <w:rPr>
          <w:rFonts w:ascii="Times New Roman" w:hAnsi="Times New Roman" w:cs="Times New Roman"/>
          <w:sz w:val="30"/>
          <w:szCs w:val="30"/>
        </w:rPr>
        <w:t>Прохорова за содержательные, плодотворные обсуждения и помощь при написании и представлении работы.</w:t>
      </w:r>
    </w:p>
    <w:p w:rsidR="004044A5" w:rsidRPr="004044A5" w:rsidRDefault="004044A5" w:rsidP="004044A5">
      <w:pPr>
        <w:rPr>
          <w:rFonts w:ascii="Times New Roman" w:hAnsi="Times New Roman" w:cs="Times New Roman"/>
          <w:sz w:val="30"/>
          <w:szCs w:val="30"/>
        </w:rPr>
      </w:pPr>
      <w:r w:rsidRPr="004044A5">
        <w:rPr>
          <w:rFonts w:ascii="Times New Roman" w:hAnsi="Times New Roman" w:cs="Times New Roman"/>
          <w:sz w:val="30"/>
          <w:szCs w:val="30"/>
        </w:rPr>
        <w:t>Автор искренне благодарит В.И. Самойлову за ценные методические рекомендации и всестороннюю поддержку при подготовке диссертации.</w:t>
      </w:r>
    </w:p>
    <w:p w:rsidR="002D17CD" w:rsidRDefault="002D17CD">
      <w:pPr>
        <w:spacing w:after="16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237AE" w:rsidRDefault="007D04A2">
      <w:pPr>
        <w:spacing w:after="16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СОДЕРЖАНИЕ РАБОТЫ</w:t>
      </w:r>
    </w:p>
    <w:p w:rsidR="002D17CD" w:rsidRPr="00715142" w:rsidRDefault="007D04A2" w:rsidP="000C28A8">
      <w:pPr>
        <w:spacing w:before="12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Во введении </w:t>
      </w:r>
      <w:r>
        <w:rPr>
          <w:rFonts w:ascii="Times New Roman" w:hAnsi="Times New Roman" w:cs="Times New Roman"/>
          <w:sz w:val="30"/>
          <w:szCs w:val="30"/>
        </w:rPr>
        <w:t xml:space="preserve">определен объект исследования, обоснована актуальность, поставлены цели и научные задачи, указана методология исследования, сформулированы защищаемые результаты, научная новизна, а также теоретическая и практическая значимость найденных решений и разработок. </w:t>
      </w:r>
    </w:p>
    <w:p w:rsidR="000237AE" w:rsidRDefault="007D04A2">
      <w:pPr>
        <w:spacing w:before="120" w:after="120"/>
        <w:ind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Глава 1. Аналитический обзор известных </w:t>
      </w:r>
      <w:r w:rsidR="00DC5F40">
        <w:rPr>
          <w:rFonts w:ascii="Times New Roman" w:hAnsi="Times New Roman" w:cs="Times New Roman"/>
          <w:b/>
          <w:sz w:val="30"/>
          <w:szCs w:val="30"/>
        </w:rPr>
        <w:t>разработок</w:t>
      </w:r>
    </w:p>
    <w:p w:rsidR="000237AE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анализе известных современных </w:t>
      </w:r>
      <w:r w:rsidR="006C565F">
        <w:rPr>
          <w:rFonts w:ascii="Times New Roman" w:hAnsi="Times New Roman" w:cs="Times New Roman"/>
          <w:sz w:val="30"/>
          <w:szCs w:val="30"/>
        </w:rPr>
        <w:t>численных методов</w:t>
      </w:r>
      <w:r>
        <w:rPr>
          <w:rFonts w:ascii="Times New Roman" w:hAnsi="Times New Roman" w:cs="Times New Roman"/>
          <w:sz w:val="30"/>
          <w:szCs w:val="30"/>
        </w:rPr>
        <w:t xml:space="preserve"> моделирования сейсмических волновых полей указываются достоинства и недостатки как традиционных численных методов, так и альтернативных с использованием специальных схем, методов предобработки или постобработки и методов машинного обучения.</w:t>
      </w:r>
    </w:p>
    <w:p w:rsidR="000237AE" w:rsidRDefault="0039033A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</w:t>
      </w:r>
      <w:r w:rsidR="007D04A2">
        <w:rPr>
          <w:rFonts w:ascii="Times New Roman" w:hAnsi="Times New Roman" w:cs="Times New Roman"/>
          <w:sz w:val="30"/>
          <w:szCs w:val="30"/>
        </w:rPr>
        <w:t xml:space="preserve"> недостатк</w:t>
      </w:r>
      <w:r>
        <w:rPr>
          <w:rFonts w:ascii="Times New Roman" w:hAnsi="Times New Roman" w:cs="Times New Roman"/>
          <w:sz w:val="30"/>
          <w:szCs w:val="30"/>
        </w:rPr>
        <w:t>ам</w:t>
      </w:r>
      <w:r w:rsidR="007D04A2">
        <w:rPr>
          <w:rFonts w:ascii="Times New Roman" w:hAnsi="Times New Roman" w:cs="Times New Roman"/>
          <w:sz w:val="30"/>
          <w:szCs w:val="30"/>
        </w:rPr>
        <w:t xml:space="preserve"> численных методов</w:t>
      </w:r>
      <w:r w:rsidR="005374CB">
        <w:rPr>
          <w:rFonts w:ascii="Times New Roman" w:hAnsi="Times New Roman" w:cs="Times New Roman"/>
          <w:sz w:val="30"/>
          <w:szCs w:val="30"/>
        </w:rPr>
        <w:t xml:space="preserve"> можно отнести</w:t>
      </w:r>
      <w:r w:rsidR="007D04A2">
        <w:rPr>
          <w:rFonts w:ascii="Times New Roman" w:hAnsi="Times New Roman" w:cs="Times New Roman"/>
          <w:sz w:val="30"/>
          <w:szCs w:val="30"/>
        </w:rPr>
        <w:t>:</w:t>
      </w:r>
    </w:p>
    <w:p w:rsidR="000237AE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</w:t>
      </w:r>
      <w:r w:rsidR="005374CB">
        <w:rPr>
          <w:rFonts w:ascii="Times New Roman" w:hAnsi="Times New Roman" w:cs="Times New Roman"/>
          <w:sz w:val="30"/>
          <w:szCs w:val="30"/>
        </w:rPr>
        <w:t>значительное количество</w:t>
      </w:r>
      <w:r>
        <w:rPr>
          <w:rFonts w:ascii="Times New Roman" w:hAnsi="Times New Roman" w:cs="Times New Roman"/>
          <w:sz w:val="30"/>
          <w:szCs w:val="30"/>
        </w:rPr>
        <w:t xml:space="preserve"> операций и памяти, а также строгое условие устойчивости при использовании разрывного метода </w:t>
      </w:r>
      <w:proofErr w:type="spellStart"/>
      <w:r>
        <w:rPr>
          <w:rFonts w:ascii="Times New Roman" w:hAnsi="Times New Roman" w:cs="Times New Roman"/>
          <w:sz w:val="30"/>
          <w:szCs w:val="30"/>
        </w:rPr>
        <w:t>Галёркина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[</w:t>
      </w:r>
      <w:proofErr w:type="spellStart"/>
      <w:r>
        <w:rPr>
          <w:rFonts w:ascii="Times New Roman" w:hAnsi="Times New Roman" w:cs="Times New Roman"/>
          <w:sz w:val="30"/>
          <w:szCs w:val="30"/>
        </w:rPr>
        <w:t>Chung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>., 2015], конечно-разностных схем высокого порядка [</w:t>
      </w:r>
      <w:proofErr w:type="spellStart"/>
      <w:r>
        <w:rPr>
          <w:rFonts w:ascii="Times New Roman" w:hAnsi="Times New Roman" w:cs="Times New Roman"/>
          <w:sz w:val="30"/>
          <w:szCs w:val="30"/>
        </w:rPr>
        <w:t>Lisitsa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>., 2016] и т.д.</w:t>
      </w:r>
    </w:p>
    <w:p w:rsidR="000237AE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численн</w:t>
      </w:r>
      <w:r w:rsidR="005374CB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дисперси</w:t>
      </w:r>
      <w:r w:rsidR="005374CB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присущ</w:t>
      </w:r>
      <w:r w:rsidR="005374CB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всем численным методам, для подавления которой разрабатываются специальные схемы или фильтры [</w:t>
      </w:r>
      <w:proofErr w:type="spellStart"/>
      <w:r>
        <w:rPr>
          <w:rFonts w:ascii="Times New Roman" w:hAnsi="Times New Roman" w:cs="Times New Roman"/>
          <w:sz w:val="30"/>
          <w:szCs w:val="30"/>
        </w:rPr>
        <w:t>Koene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Pobertsson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2017;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Mittet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2019; </w:t>
      </w:r>
      <w:r>
        <w:rPr>
          <w:rFonts w:ascii="Times New Roman" w:hAnsi="Times New Roman" w:cs="Times New Roman"/>
          <w:sz w:val="30"/>
          <w:szCs w:val="30"/>
          <w:lang w:val="en-US"/>
        </w:rPr>
        <w:t>Mulder</w:t>
      </w:r>
      <w:r>
        <w:rPr>
          <w:rFonts w:ascii="Times New Roman" w:hAnsi="Times New Roman" w:cs="Times New Roman"/>
          <w:sz w:val="30"/>
          <w:szCs w:val="30"/>
        </w:rPr>
        <w:t>, 2023];</w:t>
      </w:r>
    </w:p>
    <w:p w:rsidR="000237AE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- численны</w:t>
      </w:r>
      <w:r w:rsidR="005374CB">
        <w:rPr>
          <w:rFonts w:ascii="Times New Roman" w:hAnsi="Times New Roman" w:cs="Times New Roman"/>
          <w:sz w:val="30"/>
          <w:szCs w:val="30"/>
        </w:rPr>
        <w:t>е ошибки</w:t>
      </w:r>
      <w:r>
        <w:rPr>
          <w:rFonts w:ascii="Times New Roman" w:hAnsi="Times New Roman" w:cs="Times New Roman"/>
          <w:sz w:val="30"/>
          <w:szCs w:val="30"/>
        </w:rPr>
        <w:t xml:space="preserve"> при возмущени</w:t>
      </w:r>
      <w:r w:rsidR="005374CB">
        <w:rPr>
          <w:rFonts w:ascii="Times New Roman" w:hAnsi="Times New Roman" w:cs="Times New Roman"/>
          <w:sz w:val="30"/>
          <w:szCs w:val="30"/>
        </w:rPr>
        <w:t>и скоростной среды, связанные</w:t>
      </w:r>
      <w:r>
        <w:rPr>
          <w:rFonts w:ascii="Times New Roman" w:hAnsi="Times New Roman" w:cs="Times New Roman"/>
          <w:sz w:val="30"/>
          <w:szCs w:val="30"/>
        </w:rPr>
        <w:t xml:space="preserve"> с несогласованностью вычислительной сетки с границами слоёв модели среды или дискретизацией скоростной модели среды </w:t>
      </w:r>
      <w:r>
        <w:rPr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способы модификации коэффициентов уравнения упругих волн и коррекции такой ошибки изложены в ряде публикаций [</w:t>
      </w:r>
      <w:proofErr w:type="spellStart"/>
      <w:r>
        <w:rPr>
          <w:rFonts w:ascii="Times New Roman" w:hAnsi="Times New Roman" w:cs="Times New Roman"/>
          <w:sz w:val="30"/>
          <w:szCs w:val="30"/>
        </w:rPr>
        <w:t>Vishnevsky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., 2014; </w:t>
      </w:r>
      <w:proofErr w:type="spellStart"/>
      <w:r>
        <w:rPr>
          <w:rFonts w:ascii="Times New Roman" w:hAnsi="Times New Roman" w:cs="Times New Roman"/>
          <w:sz w:val="30"/>
          <w:szCs w:val="30"/>
        </w:rPr>
        <w:t>Moczo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., 2018; </w:t>
      </w:r>
      <w:proofErr w:type="spellStart"/>
      <w:r>
        <w:rPr>
          <w:rFonts w:ascii="Times New Roman" w:hAnsi="Times New Roman" w:cs="Times New Roman"/>
          <w:sz w:val="30"/>
          <w:szCs w:val="30"/>
        </w:rPr>
        <w:t>Kristek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., 2019; </w:t>
      </w:r>
      <w:proofErr w:type="spellStart"/>
      <w:r>
        <w:rPr>
          <w:rFonts w:ascii="Times New Roman" w:hAnsi="Times New Roman" w:cs="Times New Roman"/>
          <w:sz w:val="30"/>
          <w:szCs w:val="30"/>
        </w:rPr>
        <w:t>Gao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., 2019; </w:t>
      </w:r>
      <w:proofErr w:type="spellStart"/>
      <w:r>
        <w:rPr>
          <w:rFonts w:ascii="Times New Roman" w:hAnsi="Times New Roman" w:cs="Times New Roman"/>
          <w:sz w:val="30"/>
          <w:szCs w:val="30"/>
        </w:rPr>
        <w:t>O'Reilly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Petersson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2020]. </w:t>
      </w:r>
    </w:p>
    <w:p w:rsidR="000237AE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оптимизации обучающей выборки возникают свои трудности:</w:t>
      </w:r>
    </w:p>
    <w:p w:rsidR="000237AE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- малая репрезентативность выборки для обучения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 при традиционных методах форм</w:t>
      </w:r>
      <w:r w:rsidR="005374CB">
        <w:rPr>
          <w:rFonts w:ascii="Times New Roman" w:hAnsi="Times New Roman" w:cs="Times New Roman"/>
          <w:sz w:val="30"/>
          <w:szCs w:val="30"/>
        </w:rPr>
        <w:t>ирования обучающей выборки, такой</w:t>
      </w:r>
      <w:r>
        <w:rPr>
          <w:rFonts w:ascii="Times New Roman" w:hAnsi="Times New Roman" w:cs="Times New Roman"/>
          <w:sz w:val="30"/>
          <w:szCs w:val="30"/>
        </w:rPr>
        <w:t xml:space="preserve"> как равномерная, случайная и дрожащая [</w:t>
      </w:r>
      <w:proofErr w:type="spellStart"/>
      <w:r>
        <w:rPr>
          <w:rFonts w:ascii="Times New Roman" w:hAnsi="Times New Roman" w:cs="Times New Roman"/>
          <w:sz w:val="30"/>
          <w:szCs w:val="30"/>
        </w:rPr>
        <w:t>Hennenfent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Herrmann</w:t>
      </w:r>
      <w:proofErr w:type="spellEnd"/>
      <w:r>
        <w:rPr>
          <w:rFonts w:ascii="Times New Roman" w:hAnsi="Times New Roman" w:cs="Times New Roman"/>
          <w:sz w:val="30"/>
          <w:szCs w:val="30"/>
        </w:rPr>
        <w:t>, 2008];</w:t>
      </w:r>
    </w:p>
    <w:p w:rsidR="000237AE" w:rsidRDefault="007D04A2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- требуется большой размер обучающей выборки для приемлемого качества применения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способы сокращения размера изложены в ряде публикаций [</w:t>
      </w:r>
      <w:proofErr w:type="spellStart"/>
      <w:r>
        <w:rPr>
          <w:rFonts w:ascii="Times New Roman" w:hAnsi="Times New Roman" w:cs="Times New Roman"/>
          <w:sz w:val="30"/>
          <w:szCs w:val="30"/>
        </w:rPr>
        <w:t>Wang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., 2019; </w:t>
      </w:r>
      <w:proofErr w:type="spellStart"/>
      <w:r>
        <w:rPr>
          <w:rFonts w:ascii="Times New Roman" w:hAnsi="Times New Roman" w:cs="Times New Roman"/>
          <w:sz w:val="30"/>
          <w:szCs w:val="30"/>
        </w:rPr>
        <w:t>Park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., 2021; </w:t>
      </w:r>
      <w:proofErr w:type="spellStart"/>
      <w:r>
        <w:rPr>
          <w:rFonts w:ascii="Times New Roman" w:hAnsi="Times New Roman" w:cs="Times New Roman"/>
          <w:sz w:val="30"/>
          <w:szCs w:val="30"/>
        </w:rPr>
        <w:t>Everaert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Potts</w:t>
      </w:r>
      <w:proofErr w:type="spellEnd"/>
      <w:r>
        <w:rPr>
          <w:rFonts w:ascii="Times New Roman" w:hAnsi="Times New Roman" w:cs="Times New Roman"/>
          <w:sz w:val="30"/>
          <w:szCs w:val="30"/>
        </w:rPr>
        <w:t>, 2023].</w:t>
      </w:r>
    </w:p>
    <w:p w:rsidR="000237AE" w:rsidRDefault="007D04A2" w:rsidP="005374CB">
      <w:pPr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Если использовать мелкую расчётную сетку, на которой численное решение приближается к истинному, то потребуются недопустимо большие вычислительные ресурсы, особенно при решении таких задач, как сейсмический мониторинг и обращение полного волнового поля. Если же использовать грубую расчётную сетку, то возникает численная дисперсия.</w:t>
      </w:r>
      <w:r w:rsidR="005374CB">
        <w:rPr>
          <w:rFonts w:ascii="Times New Roman" w:hAnsi="Times New Roman" w:cs="Times New Roman"/>
          <w:sz w:val="30"/>
          <w:szCs w:val="30"/>
        </w:rPr>
        <w:t xml:space="preserve"> Из анализа следует, что на сегодня для моделирования сейсмических волновых полей необходимы новые алгоритмы, разработанные с использованием современных методов, таких как нейронные сети для подавления численных ошибок.</w:t>
      </w:r>
    </w:p>
    <w:p w:rsidR="000237AE" w:rsidRDefault="007D04A2">
      <w:pPr>
        <w:spacing w:before="240" w:after="120"/>
        <w:ind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Глава 2. Алгоритм моделирования сейсмических волновых полей с использованием разностной схемы на сдвинутых сетках и нейронной сети 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2D17CD" w:rsidRDefault="007D04A2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 разделе 2.1</w:t>
      </w:r>
      <w:r w:rsidR="00FA35D7">
        <w:rPr>
          <w:rFonts w:ascii="Times New Roman" w:hAnsi="Times New Roman" w:cs="Times New Roman"/>
          <w:sz w:val="30"/>
          <w:szCs w:val="30"/>
        </w:rPr>
        <w:t xml:space="preserve"> </w:t>
      </w:r>
      <w:r w:rsidR="00931D75">
        <w:rPr>
          <w:rFonts w:ascii="Times New Roman" w:hAnsi="Times New Roman" w:cs="Times New Roman"/>
          <w:sz w:val="30"/>
          <w:szCs w:val="30"/>
        </w:rPr>
        <w:t xml:space="preserve">формулируется начально-краевая задача </w:t>
      </w:r>
      <w:r w:rsidR="002D17CD">
        <w:rPr>
          <w:rFonts w:ascii="Times New Roman" w:hAnsi="Times New Roman" w:cs="Times New Roman"/>
          <w:sz w:val="30"/>
          <w:szCs w:val="30"/>
        </w:rPr>
        <w:t xml:space="preserve">в полупространстве </w:t>
      </w:r>
      <w:r w:rsidR="00931D75">
        <w:rPr>
          <w:rFonts w:ascii="Times New Roman" w:hAnsi="Times New Roman" w:cs="Times New Roman"/>
          <w:sz w:val="30"/>
          <w:szCs w:val="30"/>
        </w:rPr>
        <w:t xml:space="preserve">с нулевыми начальными данными, условием </w:t>
      </w:r>
      <w:r w:rsidR="002D17CD">
        <w:rPr>
          <w:rFonts w:ascii="Times New Roman" w:hAnsi="Times New Roman" w:cs="Times New Roman"/>
          <w:sz w:val="30"/>
          <w:szCs w:val="30"/>
        </w:rPr>
        <w:t xml:space="preserve">равенства нолю напряжений на свободной поверхности при </w:t>
      </w:r>
      <m:oMath>
        <m:r>
          <w:rPr>
            <w:rFonts w:ascii="Cambria Math" w:hAnsi="Cambria Math" w:cs="Times New Roman"/>
            <w:sz w:val="30"/>
            <w:szCs w:val="30"/>
          </w:rPr>
          <m:t>z=0</m:t>
        </m:r>
      </m:oMath>
      <w:r w:rsidR="002D17CD" w:rsidRPr="002D17CD">
        <w:rPr>
          <w:rFonts w:ascii="Times New Roman" w:hAnsi="Times New Roman" w:cs="Times New Roman"/>
          <w:sz w:val="30"/>
          <w:szCs w:val="30"/>
        </w:rPr>
        <w:t xml:space="preserve"> </w:t>
      </w:r>
      <w:r w:rsidR="002D17CD">
        <w:rPr>
          <w:rFonts w:ascii="Times New Roman" w:hAnsi="Times New Roman" w:cs="Times New Roman"/>
          <w:sz w:val="30"/>
          <w:szCs w:val="30"/>
        </w:rPr>
        <w:t xml:space="preserve">и поглощающими условиями - </w:t>
      </w:r>
      <w:r w:rsidR="00931D75">
        <w:rPr>
          <w:rFonts w:ascii="Times New Roman" w:hAnsi="Times New Roman" w:cs="Times New Roman"/>
          <w:sz w:val="30"/>
          <w:szCs w:val="30"/>
          <w:lang w:val="en-US"/>
        </w:rPr>
        <w:t>PML</w:t>
      </w:r>
      <w:r w:rsidR="00931D75">
        <w:rPr>
          <w:rFonts w:ascii="Times New Roman" w:hAnsi="Times New Roman" w:cs="Times New Roman"/>
          <w:sz w:val="30"/>
          <w:szCs w:val="30"/>
        </w:rPr>
        <w:t xml:space="preserve"> (сокращение от </w:t>
      </w:r>
      <w:r w:rsidR="00931D75">
        <w:rPr>
          <w:rFonts w:ascii="Times New Roman" w:hAnsi="Times New Roman" w:cs="Times New Roman"/>
          <w:sz w:val="30"/>
          <w:szCs w:val="30"/>
          <w:lang w:val="en-US"/>
        </w:rPr>
        <w:t>Perfectly</w:t>
      </w:r>
      <w:r w:rsidR="00931D75">
        <w:rPr>
          <w:rFonts w:ascii="Times New Roman" w:hAnsi="Times New Roman" w:cs="Times New Roman"/>
          <w:sz w:val="30"/>
          <w:szCs w:val="30"/>
        </w:rPr>
        <w:t xml:space="preserve"> </w:t>
      </w:r>
      <w:r w:rsidR="00931D75">
        <w:rPr>
          <w:rFonts w:ascii="Times New Roman" w:hAnsi="Times New Roman" w:cs="Times New Roman"/>
          <w:sz w:val="30"/>
          <w:szCs w:val="30"/>
          <w:lang w:val="en-US"/>
        </w:rPr>
        <w:t>Match</w:t>
      </w:r>
      <w:r w:rsidR="00931D75">
        <w:rPr>
          <w:rFonts w:ascii="Times New Roman" w:hAnsi="Times New Roman" w:cs="Times New Roman"/>
          <w:sz w:val="30"/>
          <w:szCs w:val="30"/>
        </w:rPr>
        <w:t xml:space="preserve"> </w:t>
      </w:r>
      <w:r w:rsidR="00931D75">
        <w:rPr>
          <w:rFonts w:ascii="Times New Roman" w:hAnsi="Times New Roman" w:cs="Times New Roman"/>
          <w:sz w:val="30"/>
          <w:szCs w:val="30"/>
          <w:lang w:val="en-US"/>
        </w:rPr>
        <w:t>Layers</w:t>
      </w:r>
      <w:r w:rsidR="00931D75">
        <w:rPr>
          <w:rFonts w:ascii="Times New Roman" w:hAnsi="Times New Roman" w:cs="Times New Roman"/>
          <w:sz w:val="30"/>
          <w:szCs w:val="30"/>
        </w:rPr>
        <w:t xml:space="preserve"> – идеально согласованные слои) на остальных границах</w:t>
      </w:r>
      <w:r w:rsidR="002D17C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E269A" w:rsidRPr="00DE269A" w:rsidRDefault="00DE269A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  <w:lang w:val="en-US"/>
            </w:rPr>
            <m:t>ρ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∂t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∂x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xz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∂z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DE269A" w:rsidRPr="00DE269A" w:rsidRDefault="00DE269A" w:rsidP="00DE269A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  <w:lang w:val="en-US"/>
            </w:rPr>
            <m:t>ρ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z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∂t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xz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∂x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zz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∂z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DE269A" w:rsidRPr="00B83138" w:rsidRDefault="00764B06" w:rsidP="00DE269A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∂t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zz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30"/>
                      <w:szCs w:val="30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/>
                        </w:rPr>
                        <m:t>xz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=C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x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∂x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z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∂z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  <w:sz w:val="30"/>
                      <w:szCs w:val="30"/>
                      <w:lang w:val="en-US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val="en-US"/>
                            </w:rPr>
                            <m:t>x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/>
                        </w:rPr>
                        <m:t>∂z</m:t>
                      </m:r>
                    </m:den>
                  </m:f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/>
                        </w:rPr>
                        <m:t>∂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val="en-US"/>
                            </w:rPr>
                            <m:t>z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/>
                        </w:rPr>
                        <m:t>∂x</m:t>
                      </m:r>
                    </m:den>
                  </m:f>
                </m:e>
              </m:eqArr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xx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zz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30"/>
                      <w:szCs w:val="30"/>
                      <w:lang w:val="en-US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/>
                        </w:rPr>
                        <m:t>g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/>
                        </w:rPr>
                        <m:t>xz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δ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s</m:t>
                  </m:r>
                </m:sub>
              </m:sSub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δ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</m:t>
              </m:r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B83138" w:rsidRPr="009A0C3B" w:rsidRDefault="00B83138" w:rsidP="00B83138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где  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accPr>
          <m:e>
            <m:r>
              <w:rPr>
                <w:rFonts w:ascii="Cambria Math" w:hAnsi="Cambria Math" w:cs="Times New Roman"/>
                <w:sz w:val="30"/>
                <w:szCs w:val="30"/>
              </w:rPr>
              <m:t>u</m:t>
            </m: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e>
        </m:acc>
        <m:r>
          <w:rPr>
            <w:rFonts w:ascii="Cambria Math" w:hAnsi="Cambria Math" w:cs="Times New Roman"/>
            <w:sz w:val="30"/>
            <w:szCs w:val="3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,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0"/>
                        <w:szCs w:val="3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z</m:t>
                    </m:r>
                  </m:sub>
                </m:sSub>
              </m:e>
            </m:d>
          </m:e>
          <m: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T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>-</m:t>
        </m:r>
      </m:oMath>
      <w:r>
        <w:rPr>
          <w:rFonts w:ascii="Times New Roman" w:hAnsi="Times New Roman" w:cs="Times New Roman"/>
          <w:sz w:val="30"/>
          <w:szCs w:val="30"/>
        </w:rPr>
        <w:t xml:space="preserve"> вектор скорости смещения,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xx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zz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xz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>
        <w:rPr>
          <w:rFonts w:ascii="Times New Roman" w:hAnsi="Times New Roman" w:cs="Times New Roman"/>
          <w:sz w:val="30"/>
          <w:szCs w:val="30"/>
        </w:rPr>
        <w:t xml:space="preserve"> компоненты тензора напряжения, </w:t>
      </w:r>
      <m:oMath>
        <m:r>
          <w:rPr>
            <w:rFonts w:ascii="Cambria Math" w:hAnsi="Cambria Math" w:cs="Times New Roman"/>
            <w:sz w:val="30"/>
            <w:szCs w:val="30"/>
          </w:rPr>
          <m:t>ρ-</m:t>
        </m:r>
      </m:oMath>
      <w:r w:rsidRPr="00B8313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плотность среды,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C- </m:t>
        </m:r>
      </m:oMath>
      <w:r>
        <w:rPr>
          <w:rFonts w:ascii="Times New Roman" w:hAnsi="Times New Roman" w:cs="Times New Roman"/>
          <w:sz w:val="30"/>
          <w:szCs w:val="30"/>
        </w:rPr>
        <w:t xml:space="preserve">тензор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жёсткости,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g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xx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g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zz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g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xz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>
        <w:rPr>
          <w:rFonts w:ascii="Times New Roman" w:hAnsi="Times New Roman" w:cs="Times New Roman"/>
          <w:sz w:val="30"/>
          <w:szCs w:val="30"/>
        </w:rPr>
        <w:t xml:space="preserve"> компоненты тензора правых частей</w:t>
      </w:r>
      <w:r w:rsidR="009A0C3B" w:rsidRPr="009A0C3B">
        <w:rPr>
          <w:rFonts w:ascii="Times New Roman" w:hAnsi="Times New Roman" w:cs="Times New Roman"/>
          <w:sz w:val="30"/>
          <w:szCs w:val="30"/>
        </w:rPr>
        <w:t>, \</w:t>
      </w:r>
      <w:r w:rsidR="009A0C3B">
        <w:rPr>
          <w:rFonts w:ascii="Times New Roman" w:hAnsi="Times New Roman" w:cs="Times New Roman"/>
          <w:sz w:val="30"/>
          <w:szCs w:val="30"/>
          <w:lang w:val="en-US"/>
        </w:rPr>
        <w:t>delta</w:t>
      </w:r>
      <w:r w:rsidR="009A0C3B" w:rsidRPr="009A0C3B">
        <w:rPr>
          <w:rFonts w:ascii="Times New Roman" w:hAnsi="Times New Roman" w:cs="Times New Roman"/>
          <w:sz w:val="30"/>
          <w:szCs w:val="30"/>
        </w:rPr>
        <w:t xml:space="preserve"> – </w:t>
      </w:r>
      <w:r w:rsidR="009A0C3B">
        <w:rPr>
          <w:rFonts w:ascii="Times New Roman" w:hAnsi="Times New Roman" w:cs="Times New Roman"/>
          <w:sz w:val="30"/>
          <w:szCs w:val="30"/>
        </w:rPr>
        <w:t>Дельта функция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A0C3B">
        <w:rPr>
          <w:rFonts w:ascii="Times New Roman" w:hAnsi="Times New Roman" w:cs="Times New Roman"/>
          <w:sz w:val="30"/>
          <w:szCs w:val="30"/>
        </w:rPr>
        <w:t xml:space="preserve"> Важно отметить, что в задачах сейсмического моделирования расчет решения проводится для многих положений источников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sub>
        </m:sSub>
      </m:oMath>
      <w:r w:rsidR="009A0C3B">
        <w:rPr>
          <w:rFonts w:ascii="Times New Roman" w:hAnsi="Times New Roman" w:cs="Times New Roman"/>
          <w:sz w:val="30"/>
          <w:szCs w:val="30"/>
        </w:rPr>
        <w:t xml:space="preserve">. </w:t>
      </w:r>
      <w:r w:rsidR="009A0C3B" w:rsidRPr="009A0C3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D17CD" w:rsidRDefault="002D17CD" w:rsidP="002D17CD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численного решения этой системы используется конечно-разностная схема на сдвинутых сетках, предложенная в [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Virieux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1986] и </w:t>
      </w:r>
      <w:r w:rsidRPr="002D17CD">
        <w:rPr>
          <w:rFonts w:ascii="Times New Roman" w:hAnsi="Times New Roman" w:cs="Times New Roman"/>
          <w:sz w:val="30"/>
          <w:szCs w:val="30"/>
        </w:rPr>
        <w:t>[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Levander</w:t>
      </w:r>
      <w:proofErr w:type="spellEnd"/>
      <w:r w:rsidRPr="002D17CD">
        <w:rPr>
          <w:rFonts w:ascii="Times New Roman" w:hAnsi="Times New Roman" w:cs="Times New Roman"/>
          <w:sz w:val="30"/>
          <w:szCs w:val="30"/>
        </w:rPr>
        <w:t xml:space="preserve">, 1988]: </w:t>
      </w:r>
    </w:p>
    <w:p w:rsidR="00525F05" w:rsidRPr="00525F05" w:rsidRDefault="00525F05" w:rsidP="002D17CD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  <w:lang w:val="en-US"/>
            </w:rPr>
            <m:t>ρ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t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i+1/2,j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n+1/2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xx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i+1/2,j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n+1/2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i+1/2,j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n+1/2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525F05" w:rsidRPr="00500058" w:rsidRDefault="00525F05" w:rsidP="00525F05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  <w:lang w:val="en-US"/>
            </w:rPr>
            <m:t>ρ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t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i+1/2,j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n+1/2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i+1/2,j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n+1/2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zz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i+1/2,j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n+1/2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500058" w:rsidRPr="004E6A90" w:rsidRDefault="00764B06" w:rsidP="00525F05">
      <w:pPr>
        <w:spacing w:before="240" w:after="120"/>
        <w:ind w:firstLine="567"/>
        <w:rPr>
          <w:rFonts w:ascii="Times New Roman" w:hAnsi="Times New Roman" w:cs="Times New Roman"/>
          <w:i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t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xx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λ+2μ</m:t>
              </m:r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+λ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xx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δ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4E6A90" w:rsidRPr="004E6A90" w:rsidRDefault="00764B06" w:rsidP="004E6A90">
      <w:pPr>
        <w:spacing w:before="240" w:after="120"/>
        <w:ind w:firstLine="567"/>
        <w:rPr>
          <w:rFonts w:ascii="Times New Roman" w:hAnsi="Times New Roman" w:cs="Times New Roman"/>
          <w:i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t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zz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=λ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+(λ+2μ)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zz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δ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4E6A90" w:rsidRPr="004E6A90" w:rsidRDefault="00764B06" w:rsidP="004E6A90">
      <w:pPr>
        <w:spacing w:before="240" w:after="120"/>
        <w:ind w:firstLine="567"/>
        <w:rPr>
          <w:rFonts w:ascii="Times New Roman" w:hAnsi="Times New Roman" w:cs="Times New Roman"/>
          <w:i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t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=μ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z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,j+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+μ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</m:t>
                      </m:r>
                    </m:sub>
                  </m:sSub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,j+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xz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δ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4E6A90" w:rsidRDefault="004E6A90" w:rsidP="004E6A90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где конечно-разностные операторы аппроксимируют производные:</w:t>
      </w:r>
    </w:p>
    <w:p w:rsidR="004E6A90" w:rsidRPr="004E6A90" w:rsidRDefault="00764B06" w:rsidP="004E6A90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t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I,J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N+1/2</m:t>
                  </m:r>
                </m:sup>
              </m:sSub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I,J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N-1/2</m:t>
                  </m:r>
                </m:sup>
              </m:sSubSup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τ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∂f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∂t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4E6A90" w:rsidRPr="004E6A90" w:rsidRDefault="00764B06" w:rsidP="004E6A90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x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9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8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,J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</m:sSub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,J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24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,J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</m:sSub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,J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∂f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∂x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4E6A90" w:rsidRDefault="004E6A90" w:rsidP="004E6A90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  <w:lang w:val="en-US"/>
        </w:rPr>
      </w:pPr>
    </w:p>
    <w:p w:rsidR="004E6A90" w:rsidRPr="004E6A90" w:rsidRDefault="00764B06" w:rsidP="004E6A90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</m:t>
              </m:r>
            </m:sub>
          </m:sSub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</m:d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I,J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9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8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I,J+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</m:sSub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I,J-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24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I,J+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</m:sSub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I,J-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2</m:t>
                      </m:r>
                    </m:den>
                  </m:f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≈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∂f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∂z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2D17CD" w:rsidRDefault="004E6A90" w:rsidP="004E6A90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где функция </w:t>
      </w:r>
      <m:oMath>
        <m:r>
          <w:rPr>
            <w:rFonts w:ascii="Cambria Math" w:hAnsi="Cambria Math" w:cs="Times New Roman"/>
            <w:sz w:val="30"/>
            <w:szCs w:val="3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t,x,z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Pr="004E6A9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достаточно гладкая. При этом индексы верхнего регистра принимают целые или полуцелые значения, тогда как индексы в нижнем регистре – только целые.</w:t>
      </w:r>
    </w:p>
    <w:p w:rsidR="009A0C3B" w:rsidRDefault="002D17CD" w:rsidP="002D17CD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Для анализа ошибки решения применяется метод оценки численной дисперсии. В этом случае рассматривается решение в виде плоской волны ис</w:t>
      </w:r>
      <w:r w:rsidR="009A0C3B">
        <w:rPr>
          <w:rFonts w:ascii="Times New Roman" w:hAnsi="Times New Roman" w:cs="Times New Roman"/>
          <w:sz w:val="30"/>
          <w:szCs w:val="30"/>
        </w:rPr>
        <w:t>ходной дифференциальной и конечно-разностной задачи, после чего проводится построение фазовой скорости</w:t>
      </w:r>
      <w:r w:rsidR="000C28A8">
        <w:rPr>
          <w:rFonts w:ascii="Times New Roman" w:hAnsi="Times New Roman" w:cs="Times New Roman"/>
          <w:sz w:val="30"/>
          <w:szCs w:val="30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fd</m:t>
            </m:r>
          </m:sup>
        </m:sSup>
      </m:oMath>
      <w:r w:rsidR="009A0C3B">
        <w:rPr>
          <w:rFonts w:ascii="Times New Roman" w:hAnsi="Times New Roman" w:cs="Times New Roman"/>
          <w:sz w:val="30"/>
          <w:szCs w:val="30"/>
        </w:rPr>
        <w:t>:</w:t>
      </w:r>
    </w:p>
    <w:p w:rsidR="00B52AB3" w:rsidRPr="00B52AB3" w:rsidRDefault="00764B06" w:rsidP="002D17CD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c</m:t>
              </m:r>
            </m:e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fd</m:t>
              </m:r>
            </m:sup>
          </m:s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=±c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N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απ</m:t>
              </m:r>
            </m:den>
          </m:f>
          <m:func>
            <m:funcPr>
              <m:ctrl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arcsin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α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radPr>
                    <m:deg/>
                    <m:e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k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SupPr>
                        <m:e>
                          <m:acc>
                            <m:ac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k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2</m:t>
                          </m:r>
                        </m:sup>
                      </m:sSubSup>
                    </m:e>
                  </m:rad>
                </m:e>
              </m:d>
            </m:e>
          </m:func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B52AB3" w:rsidRPr="00B52AB3" w:rsidRDefault="00764B06" w:rsidP="002D17CD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k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9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8</m:t>
              </m:r>
            </m:den>
          </m:f>
          <m:func>
            <m:func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π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β</m:t>
                              </m:r>
                            </m:e>
                          </m:d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N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30"/>
              <w:szCs w:val="30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24</m:t>
              </m:r>
            </m:den>
          </m:f>
          <m:func>
            <m:func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3π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β</m:t>
                              </m:r>
                            </m:e>
                          </m:d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N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B52AB3" w:rsidRPr="00B52AB3" w:rsidRDefault="00764B06" w:rsidP="00B52AB3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k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9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8</m:t>
              </m:r>
            </m:den>
          </m:f>
          <m:func>
            <m:func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π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β</m:t>
                              </m:r>
                            </m:e>
                          </m:d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N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30"/>
              <w:szCs w:val="30"/>
              <w:lang w:val="en-US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24</m:t>
              </m:r>
            </m:den>
          </m:f>
          <m:func>
            <m:func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3π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sin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β</m:t>
                              </m:r>
                            </m:e>
                          </m:d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N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2D17CD" w:rsidRPr="000C28A8" w:rsidRDefault="000C28A8" w:rsidP="000C28A8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где </w:t>
      </w:r>
      <m:oMath>
        <m:r>
          <w:rPr>
            <w:rFonts w:ascii="Cambria Math" w:hAnsi="Cambria Math" w:cs="Times New Roman"/>
            <w:sz w:val="30"/>
            <w:szCs w:val="30"/>
          </w:rPr>
          <m:t>c-</m:t>
        </m:r>
      </m:oMath>
      <w:r>
        <w:rPr>
          <w:rFonts w:ascii="Times New Roman" w:hAnsi="Times New Roman" w:cs="Times New Roman"/>
          <w:sz w:val="30"/>
          <w:szCs w:val="30"/>
        </w:rPr>
        <w:t xml:space="preserve"> фазовая скорость точного решения, </w:t>
      </w:r>
      <m:oMath>
        <m:r>
          <w:rPr>
            <w:rFonts w:ascii="Cambria Math" w:hAnsi="Cambria Math" w:cs="Times New Roman"/>
            <w:sz w:val="30"/>
            <w:szCs w:val="30"/>
          </w:rPr>
          <m:t>N-</m:t>
        </m:r>
      </m:oMath>
      <w:r>
        <w:rPr>
          <w:rFonts w:ascii="Times New Roman" w:hAnsi="Times New Roman" w:cs="Times New Roman"/>
          <w:sz w:val="30"/>
          <w:szCs w:val="30"/>
        </w:rPr>
        <w:t xml:space="preserve"> число точек расчётной сетки на одну длину волны, </w:t>
      </w:r>
      <m:oMath>
        <m:r>
          <w:rPr>
            <w:rFonts w:ascii="Cambria Math" w:hAnsi="Cambria Math" w:cs="Times New Roman"/>
            <w:sz w:val="30"/>
            <w:szCs w:val="30"/>
          </w:rPr>
          <m:t>α-</m:t>
        </m:r>
      </m:oMath>
      <w:r w:rsidRPr="000C28A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число Куранта, </w:t>
      </w:r>
      <m:oMath>
        <m:r>
          <w:rPr>
            <w:rFonts w:ascii="Cambria Math" w:hAnsi="Cambria Math" w:cs="Times New Roman"/>
            <w:sz w:val="30"/>
            <w:szCs w:val="30"/>
          </w:rPr>
          <m:t>β-</m:t>
        </m:r>
      </m:oMath>
      <w:r w:rsidRPr="000C28A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угол, определяющий направление распространения волны. Отсюда следует, что фазовая скорость численного решения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c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fd</m:t>
            </m:r>
          </m:sup>
        </m:sSup>
      </m:oMath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зависит от размера шагов схемы и частоты сигнала, что неизбежно ведёт к изменению формы сигнала и смещению во времени.</w:t>
      </w:r>
    </w:p>
    <w:p w:rsidR="0003595E" w:rsidRDefault="009A0C3B" w:rsidP="0003595E">
      <w:pPr>
        <w:spacing w:before="240" w:after="120"/>
        <w:ind w:firstLine="70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0C28A8">
        <w:rPr>
          <w:rFonts w:ascii="Times New Roman" w:hAnsi="Times New Roman" w:cs="Times New Roman"/>
          <w:sz w:val="30"/>
          <w:szCs w:val="30"/>
        </w:rPr>
        <w:t xml:space="preserve"> работе предлагается алгоритм с использованием</w:t>
      </w:r>
      <w:r w:rsidR="004B2515">
        <w:rPr>
          <w:rFonts w:ascii="Times New Roman" w:hAnsi="Times New Roman" w:cs="Times New Roman"/>
          <w:sz w:val="30"/>
          <w:szCs w:val="30"/>
        </w:rPr>
        <w:t xml:space="preserve"> </w:t>
      </w:r>
      <w:r w:rsidR="00B83138">
        <w:rPr>
          <w:rFonts w:ascii="Times New Roman" w:hAnsi="Times New Roman" w:cs="Times New Roman"/>
          <w:sz w:val="30"/>
          <w:szCs w:val="30"/>
        </w:rPr>
        <w:t>нейронн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B83138">
        <w:rPr>
          <w:rFonts w:ascii="Times New Roman" w:hAnsi="Times New Roman" w:cs="Times New Roman"/>
          <w:sz w:val="30"/>
          <w:szCs w:val="30"/>
        </w:rPr>
        <w:t xml:space="preserve"> сет</w:t>
      </w:r>
      <w:r>
        <w:rPr>
          <w:rFonts w:ascii="Times New Roman" w:hAnsi="Times New Roman" w:cs="Times New Roman"/>
          <w:sz w:val="30"/>
          <w:szCs w:val="30"/>
        </w:rPr>
        <w:t>и</w:t>
      </w:r>
      <w:r w:rsidR="00B83138">
        <w:rPr>
          <w:rFonts w:ascii="Times New Roman" w:hAnsi="Times New Roman" w:cs="Times New Roman"/>
          <w:sz w:val="30"/>
          <w:szCs w:val="30"/>
        </w:rPr>
        <w:t xml:space="preserve"> </w:t>
      </w:r>
      <w:r w:rsidR="00B83138">
        <w:rPr>
          <w:rFonts w:ascii="Times New Roman" w:hAnsi="Times New Roman" w:cs="Times New Roman"/>
          <w:sz w:val="30"/>
          <w:szCs w:val="30"/>
          <w:lang w:val="en-US"/>
        </w:rPr>
        <w:t>NDM</w:t>
      </w:r>
      <w:r w:rsidR="00B83138">
        <w:rPr>
          <w:rFonts w:ascii="Times New Roman" w:hAnsi="Times New Roman" w:cs="Times New Roman"/>
          <w:sz w:val="30"/>
          <w:szCs w:val="30"/>
        </w:rPr>
        <w:t>-</w:t>
      </w:r>
      <w:r w:rsidR="00B83138">
        <w:rPr>
          <w:rFonts w:ascii="Times New Roman" w:hAnsi="Times New Roman" w:cs="Times New Roman"/>
          <w:sz w:val="30"/>
          <w:szCs w:val="30"/>
          <w:lang w:val="en-US"/>
        </w:rPr>
        <w:t>net</w:t>
      </w:r>
      <w:r w:rsidR="00B83138">
        <w:rPr>
          <w:rFonts w:ascii="Times New Roman" w:hAnsi="Times New Roman" w:cs="Times New Roman"/>
          <w:sz w:val="30"/>
          <w:szCs w:val="30"/>
        </w:rPr>
        <w:t xml:space="preserve"> (Рисунок 1) для подавления численных ошибок</w:t>
      </w:r>
      <w:r w:rsidR="00931D75">
        <w:rPr>
          <w:rFonts w:ascii="Times New Roman" w:hAnsi="Times New Roman" w:cs="Times New Roman"/>
          <w:sz w:val="30"/>
          <w:szCs w:val="30"/>
        </w:rPr>
        <w:t xml:space="preserve"> (численная дисперсия и ошибка при возмущении скоростной модели среды)</w:t>
      </w:r>
      <w:r w:rsidR="00B83138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0237AE" w:rsidRDefault="007D04A2">
      <w:pPr>
        <w:spacing w:before="240" w:after="120"/>
        <w:ind w:firstLine="0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>
            <wp:extent cx="5939790" cy="140398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AE" w:rsidRPr="006569BD" w:rsidRDefault="007D04A2">
      <w:pPr>
        <w:spacing w:after="12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Схематичное представление архитектуры нейронной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NDM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net</w:t>
      </w:r>
    </w:p>
    <w:p w:rsidR="0003595E" w:rsidRDefault="0003595E" w:rsidP="007C3CCE">
      <w:pPr>
        <w:spacing w:before="240"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для формирования обучающей выборки проводится предварительный расчет решения для малого количества правых частей, на котором сеть обучается отображать решение, соответствующее грубой сетке, в решение, рассчитанное на мелкой сетке. После чего сеть применяется для коррекции решения для всех правых частей. </w:t>
      </w:r>
    </w:p>
    <w:p w:rsidR="007C3CCE" w:rsidRDefault="007D04A2" w:rsidP="003E1F1B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sz w:val="30"/>
          <w:szCs w:val="30"/>
        </w:rPr>
        <w:t>разделе 2.2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7C3CCE">
        <w:rPr>
          <w:rFonts w:ascii="Times New Roman" w:hAnsi="Times New Roman" w:cs="Times New Roman"/>
          <w:sz w:val="30"/>
          <w:szCs w:val="30"/>
        </w:rPr>
        <w:t xml:space="preserve">обосновывается использование быстрого преобразования Фурье (сокр. БПФ) при предобработке сейсмограмм для сокращения их размера. При моделировании сейсмических волновых полей, как правило, используются </w:t>
      </w:r>
      <w:proofErr w:type="spellStart"/>
      <w:r w:rsidR="007C3CCE">
        <w:rPr>
          <w:rFonts w:ascii="Times New Roman" w:hAnsi="Times New Roman" w:cs="Times New Roman"/>
          <w:sz w:val="30"/>
          <w:szCs w:val="30"/>
        </w:rPr>
        <w:t>вейвлеты</w:t>
      </w:r>
      <w:proofErr w:type="spellEnd"/>
      <w:r w:rsidR="007C3CCE">
        <w:rPr>
          <w:rFonts w:ascii="Times New Roman" w:hAnsi="Times New Roman" w:cs="Times New Roman"/>
          <w:sz w:val="30"/>
          <w:szCs w:val="30"/>
        </w:rPr>
        <w:t xml:space="preserve"> с ограниченным спектром, в то время как спектр БПФ при плотной временной сетке содержит </w:t>
      </w:r>
      <w:r w:rsidR="007C3CCE">
        <w:rPr>
          <w:rFonts w:ascii="Times New Roman" w:hAnsi="Times New Roman" w:cs="Times New Roman"/>
          <w:sz w:val="30"/>
          <w:szCs w:val="30"/>
        </w:rPr>
        <w:lastRenderedPageBreak/>
        <w:t xml:space="preserve">частоты, превышающие полосу частот исходного сигнала. Следовательно, высокочастотная часть сигнала – шум не учитывается. </w:t>
      </w:r>
    </w:p>
    <w:p w:rsidR="003E1F1B" w:rsidRDefault="007C3CCE" w:rsidP="003E1F1B">
      <w:pPr>
        <w:spacing w:before="240" w:after="12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Здесь </w:t>
      </w:r>
      <w:r w:rsidR="003E1F1B">
        <w:rPr>
          <w:rFonts w:ascii="Times New Roman" w:hAnsi="Times New Roman" w:cs="Times New Roman"/>
          <w:sz w:val="30"/>
          <w:szCs w:val="30"/>
        </w:rPr>
        <w:t>формулируется и доказывается теорема об оценке точности решения в спектральной области при усечении спектра записанного сигнала.</w:t>
      </w:r>
    </w:p>
    <w:p w:rsidR="00B138DB" w:rsidRPr="00B138DB" w:rsidRDefault="00B138DB" w:rsidP="003E1F1B">
      <w:pPr>
        <w:spacing w:before="240" w:after="120"/>
        <w:ind w:firstLine="567"/>
        <w:rPr>
          <w:rFonts w:ascii="Times New Roman" w:hAnsi="Times New Roman" w:cs="Times New Roman"/>
          <w:i/>
          <w:sz w:val="30"/>
          <w:szCs w:val="30"/>
        </w:rPr>
      </w:pPr>
      <w:r w:rsidRPr="00B138DB">
        <w:rPr>
          <w:rFonts w:ascii="Times New Roman" w:hAnsi="Times New Roman" w:cs="Times New Roman"/>
          <w:b/>
          <w:sz w:val="30"/>
          <w:szCs w:val="30"/>
        </w:rPr>
        <w:t>Теорема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B138DB">
        <w:rPr>
          <w:rFonts w:ascii="Times New Roman" w:hAnsi="Times New Roman" w:cs="Times New Roman"/>
          <w:i/>
          <w:sz w:val="30"/>
          <w:szCs w:val="30"/>
        </w:rPr>
        <w:t>Погрешность решения системы уравнений динамической теории упругости, полученного с применением нейронной сети NDM-</w:t>
      </w:r>
      <w:proofErr w:type="spellStart"/>
      <w:r w:rsidRPr="00B138DB">
        <w:rPr>
          <w:rFonts w:ascii="Times New Roman" w:hAnsi="Times New Roman" w:cs="Times New Roman"/>
          <w:i/>
          <w:sz w:val="30"/>
          <w:szCs w:val="30"/>
        </w:rPr>
        <w:t>net</w:t>
      </w:r>
      <w:proofErr w:type="spellEnd"/>
      <w:r w:rsidRPr="00B138DB">
        <w:rPr>
          <w:rFonts w:ascii="Times New Roman" w:hAnsi="Times New Roman" w:cs="Times New Roman"/>
          <w:i/>
          <w:sz w:val="30"/>
          <w:szCs w:val="30"/>
        </w:rPr>
        <w:t xml:space="preserve"> удовлетворяет следующей оценке:</w:t>
      </w:r>
    </w:p>
    <w:p w:rsidR="003E1F1B" w:rsidRPr="00B3005F" w:rsidRDefault="00764B06" w:rsidP="00B3005F">
      <w:pPr>
        <w:spacing w:before="240" w:after="120"/>
        <w:ind w:firstLine="708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u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 xml:space="preserve">, 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r</m:t>
                      </m:r>
                    </m:sup>
                  </m:sSubSup>
                </m:e>
              </m:d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u</m:t>
                  </m:r>
                </m:e>
                <m:sub>
                  <m:r>
                    <m:rPr>
                      <m:scr m:val="script"/>
                    </m:rP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n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 xml:space="preserve">, 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r</m:t>
                      </m:r>
                    </m:sup>
                  </m:sSubSup>
                </m:e>
              </m:d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 xml:space="preserve"> </m:t>
              </m:r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≤C</m:t>
          </m:r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f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(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ν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lim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)+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ε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B3005F" w:rsidRPr="00B3005F" w:rsidRDefault="00B3005F" w:rsidP="00B3005F">
      <w:pPr>
        <w:spacing w:before="240" w:after="120"/>
        <w:ind w:firstLine="0"/>
        <w:rPr>
          <w:rFonts w:ascii="Times New Roman" w:hAnsi="Times New Roman" w:cs="Times New Roman"/>
          <w:i/>
          <w:sz w:val="30"/>
          <w:szCs w:val="30"/>
        </w:rPr>
      </w:pPr>
      <w:r w:rsidRPr="00B3005F">
        <w:rPr>
          <w:rFonts w:ascii="Times New Roman" w:hAnsi="Times New Roman" w:cs="Times New Roman"/>
          <w:i/>
          <w:sz w:val="30"/>
          <w:szCs w:val="30"/>
        </w:rPr>
        <w:t xml:space="preserve">где  </w:t>
      </w:r>
      <m:oMath>
        <m:r>
          <w:rPr>
            <w:rFonts w:ascii="Cambria Math" w:hAnsi="Cambria Math" w:cs="Times New Roman"/>
            <w:sz w:val="30"/>
            <w:szCs w:val="30"/>
            <w:lang w:val="en-US"/>
          </w:rPr>
          <m:t>u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 w:cs="Times New Roman"/>
                <w:sz w:val="30"/>
                <w:szCs w:val="30"/>
              </w:rPr>
              <m:t xml:space="preserve">,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j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r</m:t>
                </m:r>
              </m:sup>
            </m:sSubSup>
          </m:e>
        </m:d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 решение дифференциальной задачи,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u</m:t>
            </m:r>
          </m:e>
          <m:sub>
            <m:r>
              <m:rPr>
                <m:scr m:val="script"/>
              </m:rP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 w:cs="Times New Roman"/>
                <w:sz w:val="30"/>
                <w:szCs w:val="30"/>
              </w:rPr>
              <m:t xml:space="preserve">,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j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r</m:t>
                </m:r>
              </m:sup>
            </m:sSubSup>
          </m:e>
        </m:d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 численное решение, полученное после применения нейронной сети NDM-</w:t>
      </w:r>
      <w:proofErr w:type="spellStart"/>
      <w:r w:rsidRPr="00B3005F">
        <w:rPr>
          <w:rFonts w:ascii="Times New Roman" w:hAnsi="Times New Roman" w:cs="Times New Roman"/>
          <w:i/>
          <w:sz w:val="30"/>
          <w:szCs w:val="30"/>
        </w:rPr>
        <w:t>net</w:t>
      </w:r>
      <w:proofErr w:type="spellEnd"/>
      <w:r w:rsidRPr="00B3005F">
        <w:rPr>
          <w:rFonts w:ascii="Times New Roman" w:hAnsi="Times New Roman" w:cs="Times New Roman"/>
          <w:i/>
          <w:sz w:val="30"/>
          <w:szCs w:val="30"/>
        </w:rPr>
        <w:t>, определенные в точках приемников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j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r</m:t>
            </m:r>
          </m:sup>
        </m:sSubSup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 в фиксированные моменты времени </w:t>
      </w:r>
      <m:oMath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t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n</m:t>
            </m:r>
          </m:sup>
        </m:sSup>
      </m:oMath>
      <w:r w:rsidRPr="00B3005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B3005F">
        <w:rPr>
          <w:rFonts w:ascii="Times New Roman" w:hAnsi="Times New Roman" w:cs="Times New Roman"/>
          <w:i/>
          <w:sz w:val="30"/>
          <w:szCs w:val="30"/>
        </w:rPr>
        <w:t xml:space="preserve">норма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d>
              <m:dPr>
                <m:begChr m:val="‖"/>
                <m:endChr m:val="‖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dPr>
              <m:e/>
            </m:d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 евклидова норма в соответствующем конечномерном пространстве; </w:t>
      </w:r>
      <m:oMath>
        <m:r>
          <w:rPr>
            <w:rFonts w:ascii="Cambria Math" w:hAnsi="Cambria Math" w:cs="Times New Roman"/>
            <w:sz w:val="30"/>
            <w:szCs w:val="30"/>
          </w:rPr>
          <m:t>C-</m:t>
        </m:r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 константа, не зависящая от шага расчетной сетки;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h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f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 шаг мелкой р</w:t>
      </w:r>
      <w:r>
        <w:rPr>
          <w:rFonts w:ascii="Times New Roman" w:hAnsi="Times New Roman" w:cs="Times New Roman"/>
          <w:i/>
          <w:sz w:val="30"/>
          <w:szCs w:val="30"/>
        </w:rPr>
        <w:t xml:space="preserve">асчётной сетки по пространству;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ν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lim</m:t>
                </m:r>
              </m:sub>
            </m:sSub>
          </m:e>
        </m:d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 погрешность, обусловленная усечением временного спектра решения (низкочастотной фильтрацией до частоты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ν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lim</m:t>
            </m:r>
          </m:sub>
        </m:sSub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;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ε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Pr="00B3005F">
        <w:rPr>
          <w:rFonts w:ascii="Times New Roman" w:hAnsi="Times New Roman" w:cs="Times New Roman"/>
          <w:i/>
          <w:sz w:val="30"/>
          <w:szCs w:val="30"/>
        </w:rPr>
        <w:t xml:space="preserve"> погрешность при применении нейронной сети NDM-net.  </w:t>
      </w:r>
    </w:p>
    <w:p w:rsidR="000237AE" w:rsidRPr="00FA35D7" w:rsidRDefault="007D04A2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sz w:val="30"/>
          <w:szCs w:val="30"/>
        </w:rPr>
        <w:t xml:space="preserve">разделе 2.3 </w:t>
      </w:r>
      <w:r>
        <w:rPr>
          <w:rFonts w:ascii="Times New Roman" w:hAnsi="Times New Roman" w:cs="Times New Roman"/>
          <w:sz w:val="30"/>
          <w:szCs w:val="30"/>
        </w:rPr>
        <w:t xml:space="preserve">верифицируется разработанный алгоритм и программное обеспечение серией численных экспериментов для трёх скоростных моделей двумерной изотропной среды: скоростная модель </w:t>
      </w:r>
      <w:r>
        <w:rPr>
          <w:rFonts w:ascii="Times New Roman" w:hAnsi="Times New Roman" w:cs="Times New Roman"/>
          <w:sz w:val="30"/>
          <w:szCs w:val="30"/>
          <w:lang w:val="en-US"/>
        </w:rPr>
        <w:t>BP</w:t>
      </w:r>
      <w:r>
        <w:rPr>
          <w:rFonts w:ascii="Times New Roman" w:hAnsi="Times New Roman" w:cs="Times New Roman"/>
          <w:sz w:val="30"/>
          <w:szCs w:val="30"/>
        </w:rPr>
        <w:t xml:space="preserve">  [</w:t>
      </w:r>
      <w:proofErr w:type="spellStart"/>
      <w:r>
        <w:rPr>
          <w:rFonts w:ascii="Times New Roman" w:hAnsi="Times New Roman" w:cs="Times New Roman"/>
          <w:sz w:val="30"/>
          <w:szCs w:val="30"/>
        </w:rPr>
        <w:t>Billette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Brandsberg-Dahl</w:t>
      </w:r>
      <w:proofErr w:type="spellEnd"/>
      <w:r>
        <w:rPr>
          <w:rFonts w:ascii="Times New Roman" w:hAnsi="Times New Roman" w:cs="Times New Roman"/>
          <w:sz w:val="30"/>
          <w:szCs w:val="30"/>
        </w:rPr>
        <w:t>, 2005]  в виде контрастного соляного тела в центре и с плавным изменением свойств в правой час</w:t>
      </w:r>
      <w:r w:rsidR="00FA35D7">
        <w:rPr>
          <w:rFonts w:ascii="Times New Roman" w:hAnsi="Times New Roman" w:cs="Times New Roman"/>
          <w:sz w:val="30"/>
          <w:szCs w:val="30"/>
        </w:rPr>
        <w:t xml:space="preserve">ти, скоростная модель </w:t>
      </w:r>
      <w:proofErr w:type="spellStart"/>
      <w:r w:rsidR="00FA35D7">
        <w:rPr>
          <w:rFonts w:ascii="Times New Roman" w:hAnsi="Times New Roman" w:cs="Times New Roman"/>
          <w:sz w:val="30"/>
          <w:szCs w:val="30"/>
        </w:rPr>
        <w:t>Ванавара</w:t>
      </w:r>
      <w:proofErr w:type="spellEnd"/>
      <w:r w:rsidR="00FA35D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со слоистой структурой и вертикальной интрузией, скоростная модель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Мармуси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[</w:t>
      </w:r>
      <w:proofErr w:type="spellStart"/>
      <w:r>
        <w:rPr>
          <w:rFonts w:ascii="Times New Roman" w:hAnsi="Times New Roman" w:cs="Times New Roman"/>
          <w:sz w:val="30"/>
          <w:szCs w:val="30"/>
        </w:rPr>
        <w:t>Martin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Wiley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Marfurt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2006] со слоистой структурой и сложным геологическим строением. Для каждой модели полученные решения сопоставляются с решениями начальной-краевой задачи с использованием мелкой расчётной сетки.  </w:t>
      </w:r>
    </w:p>
    <w:p w:rsidR="000237AE" w:rsidRDefault="007D04A2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Численные эксперименты [</w:t>
      </w:r>
      <w:proofErr w:type="spellStart"/>
      <w:r>
        <w:rPr>
          <w:rFonts w:ascii="Times New Roman" w:hAnsi="Times New Roman" w:cs="Times New Roman"/>
          <w:sz w:val="30"/>
          <w:szCs w:val="30"/>
        </w:rPr>
        <w:t>Gadylshin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., 2024; Гондюл и др., 2024; Гондюл и др., 2024; </w:t>
      </w:r>
      <w:proofErr w:type="spellStart"/>
      <w:r>
        <w:rPr>
          <w:rFonts w:ascii="Times New Roman" w:hAnsi="Times New Roman" w:cs="Times New Roman"/>
          <w:sz w:val="30"/>
          <w:szCs w:val="30"/>
        </w:rPr>
        <w:t>Gondyul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al.,2025] с использованием трёх скоростных моделей при </w:t>
      </w:r>
      <w:r w:rsidR="00FA35D7">
        <w:rPr>
          <w:rFonts w:ascii="Times New Roman" w:hAnsi="Times New Roman" w:cs="Times New Roman"/>
          <w:sz w:val="30"/>
          <w:szCs w:val="30"/>
        </w:rPr>
        <w:t xml:space="preserve">верификации разработанного алгоритма показывают 3-5-кратное подавление численной дисперсии </w:t>
      </w:r>
      <w:r w:rsidR="007B7B1B">
        <w:rPr>
          <w:rFonts w:ascii="Times New Roman" w:hAnsi="Times New Roman" w:cs="Times New Roman"/>
          <w:sz w:val="30"/>
          <w:szCs w:val="30"/>
        </w:rPr>
        <w:t xml:space="preserve">в терминах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L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7B7B1B" w:rsidRPr="007B7B1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нормы (Таблица 1), а </w:t>
      </w:r>
      <w:r w:rsidR="00FA35D7">
        <w:rPr>
          <w:rFonts w:ascii="Times New Roman" w:hAnsi="Times New Roman" w:cs="Times New Roman"/>
          <w:sz w:val="30"/>
          <w:szCs w:val="30"/>
        </w:rPr>
        <w:t>из сопоставления</w:t>
      </w:r>
      <w:r>
        <w:rPr>
          <w:rFonts w:ascii="Times New Roman" w:hAnsi="Times New Roman" w:cs="Times New Roman"/>
          <w:sz w:val="30"/>
          <w:szCs w:val="30"/>
        </w:rPr>
        <w:t xml:space="preserve"> сейсмограмм с нулев</w:t>
      </w:r>
      <w:r w:rsidR="00F05B60">
        <w:rPr>
          <w:rFonts w:ascii="Times New Roman" w:hAnsi="Times New Roman" w:cs="Times New Roman"/>
          <w:sz w:val="30"/>
          <w:szCs w:val="30"/>
        </w:rPr>
        <w:t>ым удалением приёмников (Рисунок</w:t>
      </w:r>
      <w:r>
        <w:rPr>
          <w:rFonts w:ascii="Times New Roman" w:hAnsi="Times New Roman" w:cs="Times New Roman"/>
          <w:sz w:val="30"/>
          <w:szCs w:val="30"/>
        </w:rPr>
        <w:t xml:space="preserve"> 2) </w:t>
      </w:r>
      <w:r w:rsidR="00FA35D7">
        <w:rPr>
          <w:rFonts w:ascii="Times New Roman" w:hAnsi="Times New Roman" w:cs="Times New Roman"/>
          <w:sz w:val="30"/>
          <w:szCs w:val="30"/>
        </w:rPr>
        <w:t>следует</w:t>
      </w:r>
      <w:r>
        <w:rPr>
          <w:rFonts w:ascii="Times New Roman" w:hAnsi="Times New Roman" w:cs="Times New Roman"/>
          <w:sz w:val="30"/>
          <w:szCs w:val="30"/>
        </w:rPr>
        <w:t>, ч</w:t>
      </w:r>
      <w:r w:rsidR="00FA35D7">
        <w:rPr>
          <w:rFonts w:ascii="Times New Roman" w:hAnsi="Times New Roman" w:cs="Times New Roman"/>
          <w:sz w:val="30"/>
          <w:szCs w:val="30"/>
        </w:rPr>
        <w:t xml:space="preserve">то численная дисперсия существенна именно </w:t>
      </w:r>
      <w:r>
        <w:rPr>
          <w:rFonts w:ascii="Times New Roman" w:hAnsi="Times New Roman" w:cs="Times New Roman"/>
          <w:sz w:val="30"/>
          <w:szCs w:val="30"/>
        </w:rPr>
        <w:t xml:space="preserve">вблизи областей сильных отражений из-за сдвига фазы сигнала и подавляется в два раза в терминах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L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7B7B1B" w:rsidRPr="007B7B1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нормы.</w:t>
      </w:r>
    </w:p>
    <w:tbl>
      <w:tblPr>
        <w:tblStyle w:val="af1"/>
        <w:tblW w:w="9645" w:type="dxa"/>
        <w:tblInd w:w="-147" w:type="dxa"/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236"/>
        <w:gridCol w:w="1754"/>
        <w:gridCol w:w="74"/>
        <w:gridCol w:w="3430"/>
        <w:gridCol w:w="3915"/>
        <w:gridCol w:w="236"/>
      </w:tblGrid>
      <w:tr w:rsidR="000237AE" w:rsidTr="004D67A2">
        <w:trPr>
          <w:trHeight w:hRule="exact" w:val="1073"/>
        </w:trPr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237AE" w:rsidRDefault="007D04A2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lastRenderedPageBreak/>
              <w:t>Таблица 1 -</w:t>
            </w:r>
          </w:p>
        </w:tc>
        <w:tc>
          <w:tcPr>
            <w:tcW w:w="734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08" w:type="dxa"/>
            </w:tcMar>
          </w:tcPr>
          <w:p w:rsidR="000237AE" w:rsidRDefault="007D04A2" w:rsidP="00FA35D7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Оценка численной дисперсии в сейсмограммах при применении нейронной сети </w:t>
            </w: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NDM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net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right w:w="108" w:type="dxa"/>
            </w:tcMar>
          </w:tcPr>
          <w:p w:rsidR="000237AE" w:rsidRDefault="000237AE">
            <w:pPr>
              <w:rPr>
                <w:rFonts w:ascii="Cambria" w:eastAsia="Cambria" w:hAnsi="Cambria" w:cs="Times New Roman"/>
              </w:rPr>
            </w:pPr>
          </w:p>
        </w:tc>
      </w:tr>
      <w:tr w:rsidR="000237AE" w:rsidTr="004D67A2">
        <w:trPr>
          <w:trHeight w:val="32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right w:w="108" w:type="dxa"/>
            </w:tcMar>
          </w:tcPr>
          <w:p w:rsidR="000237AE" w:rsidRDefault="000237A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Скоростная модель</w:t>
            </w:r>
          </w:p>
        </w:tc>
        <w:tc>
          <w:tcPr>
            <w:tcW w:w="3504" w:type="dxa"/>
            <w:gridSpan w:val="2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Средняя относительная ошибка</w:t>
            </w:r>
          </w:p>
        </w:tc>
        <w:tc>
          <w:tcPr>
            <w:tcW w:w="4151" w:type="dxa"/>
            <w:gridSpan w:val="2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Средняя относительная ошибка после применения </w:t>
            </w: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NDM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net</w:t>
            </w:r>
          </w:p>
        </w:tc>
      </w:tr>
      <w:tr w:rsidR="000237AE" w:rsidTr="004D67A2">
        <w:trPr>
          <w:trHeight w:val="32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right w:w="108" w:type="dxa"/>
            </w:tcMar>
          </w:tcPr>
          <w:p w:rsidR="000237AE" w:rsidRPr="00436AFA" w:rsidRDefault="000237A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BP</w:t>
            </w:r>
          </w:p>
        </w:tc>
        <w:tc>
          <w:tcPr>
            <w:tcW w:w="3504" w:type="dxa"/>
            <w:gridSpan w:val="2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92</w:t>
            </w: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.3%</w:t>
            </w:r>
          </w:p>
        </w:tc>
        <w:tc>
          <w:tcPr>
            <w:tcW w:w="4151" w:type="dxa"/>
            <w:gridSpan w:val="2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31.5%</w:t>
            </w:r>
          </w:p>
        </w:tc>
      </w:tr>
      <w:tr w:rsidR="000237AE" w:rsidTr="004D67A2">
        <w:trPr>
          <w:trHeight w:val="32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right w:w="108" w:type="dxa"/>
            </w:tcMar>
          </w:tcPr>
          <w:p w:rsidR="000237AE" w:rsidRDefault="000237A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Ванавара</w:t>
            </w:r>
            <w:proofErr w:type="spellEnd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04" w:type="dxa"/>
            <w:gridSpan w:val="2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114.6%</w:t>
            </w:r>
          </w:p>
        </w:tc>
        <w:tc>
          <w:tcPr>
            <w:tcW w:w="4151" w:type="dxa"/>
            <w:gridSpan w:val="2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Cambria Math" w:eastAsia="Cambria" w:hAnsi="Cambria Math" w:cs="Times New Roman"/>
                <w:sz w:val="28"/>
                <w:szCs w:val="28"/>
              </w:rPr>
              <w:t>21.</w:t>
            </w:r>
            <w:r>
              <w:rPr>
                <w:rFonts w:ascii="Cambria Math" w:eastAsia="Cambria" w:hAnsi="Cambria Math" w:cs="Times New Roman"/>
                <w:sz w:val="28"/>
                <w:szCs w:val="28"/>
                <w:lang w:val="en-US"/>
              </w:rPr>
              <w:t>1%</w:t>
            </w:r>
            <w:r>
              <w:rPr>
                <w:rFonts w:ascii="Cambria Math" w:eastAsia="Cambria" w:hAnsi="Cambria Math" w:cs="Times New Roman"/>
                <w:sz w:val="28"/>
                <w:szCs w:val="28"/>
              </w:rPr>
              <w:t xml:space="preserve"> </w:t>
            </w:r>
          </w:p>
        </w:tc>
      </w:tr>
      <w:tr w:rsidR="000237AE" w:rsidTr="004D67A2">
        <w:trPr>
          <w:trHeight w:val="32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right w:w="108" w:type="dxa"/>
            </w:tcMar>
          </w:tcPr>
          <w:p w:rsidR="000237AE" w:rsidRDefault="000237AE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54" w:type="dxa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Мармуси</w:t>
            </w:r>
            <w:proofErr w:type="spellEnd"/>
          </w:p>
        </w:tc>
        <w:tc>
          <w:tcPr>
            <w:tcW w:w="3504" w:type="dxa"/>
            <w:gridSpan w:val="2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  <w:lang w:val="en-US"/>
              </w:rPr>
              <w:t>65.83%</w:t>
            </w:r>
          </w:p>
        </w:tc>
        <w:tc>
          <w:tcPr>
            <w:tcW w:w="4151" w:type="dxa"/>
            <w:gridSpan w:val="2"/>
            <w:tcMar>
              <w:right w:w="108" w:type="dxa"/>
            </w:tcMar>
          </w:tcPr>
          <w:p w:rsidR="000237AE" w:rsidRDefault="007D04A2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Cambria Math" w:eastAsia="Cambria" w:hAnsi="Cambria Math" w:cs="Times New Roman"/>
                <w:sz w:val="28"/>
                <w:szCs w:val="28"/>
                <w:lang w:val="en-US"/>
              </w:rPr>
              <w:t>27.2%</w:t>
            </w:r>
          </w:p>
        </w:tc>
      </w:tr>
    </w:tbl>
    <w:p w:rsidR="004F1644" w:rsidRDefault="004F1644" w:rsidP="004F1644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</w:p>
    <w:p w:rsidR="000237AE" w:rsidRDefault="007D04A2" w:rsidP="004F1644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Эксперименты показали 6-кратное </w:t>
      </w:r>
      <w:r w:rsidR="00FA35D7">
        <w:rPr>
          <w:rFonts w:ascii="Times New Roman" w:hAnsi="Times New Roman" w:cs="Times New Roman"/>
          <w:sz w:val="30"/>
          <w:szCs w:val="30"/>
        </w:rPr>
        <w:t>уменьшение машинного времени</w:t>
      </w:r>
      <w:r>
        <w:rPr>
          <w:rFonts w:ascii="Times New Roman" w:hAnsi="Times New Roman" w:cs="Times New Roman"/>
          <w:sz w:val="30"/>
          <w:szCs w:val="30"/>
        </w:rPr>
        <w:t xml:space="preserve"> по сравнению</w:t>
      </w:r>
      <w:r w:rsidR="00F05B60">
        <w:rPr>
          <w:rFonts w:ascii="Times New Roman" w:hAnsi="Times New Roman" w:cs="Times New Roman"/>
          <w:sz w:val="30"/>
          <w:szCs w:val="30"/>
        </w:rPr>
        <w:t xml:space="preserve"> с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A1C21">
        <w:rPr>
          <w:rFonts w:ascii="Times New Roman" w:hAnsi="Times New Roman" w:cs="Times New Roman"/>
          <w:sz w:val="30"/>
          <w:szCs w:val="30"/>
        </w:rPr>
        <w:t xml:space="preserve">временем </w:t>
      </w:r>
      <w:r w:rsidR="00F05B60">
        <w:rPr>
          <w:rFonts w:ascii="Times New Roman" w:hAnsi="Times New Roman" w:cs="Times New Roman"/>
          <w:sz w:val="30"/>
          <w:szCs w:val="30"/>
        </w:rPr>
        <w:t xml:space="preserve">численного </w:t>
      </w:r>
      <w:r>
        <w:rPr>
          <w:rFonts w:ascii="Times New Roman" w:hAnsi="Times New Roman" w:cs="Times New Roman"/>
          <w:sz w:val="30"/>
          <w:szCs w:val="30"/>
        </w:rPr>
        <w:t>моделировани</w:t>
      </w:r>
      <w:r w:rsidR="001A1C21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05B60">
        <w:rPr>
          <w:rFonts w:ascii="Times New Roman" w:hAnsi="Times New Roman" w:cs="Times New Roman"/>
          <w:sz w:val="30"/>
          <w:szCs w:val="30"/>
        </w:rPr>
        <w:t xml:space="preserve">распространения </w:t>
      </w:r>
      <w:r>
        <w:rPr>
          <w:rFonts w:ascii="Times New Roman" w:hAnsi="Times New Roman" w:cs="Times New Roman"/>
          <w:sz w:val="30"/>
          <w:szCs w:val="30"/>
        </w:rPr>
        <w:t xml:space="preserve">сейсмических волновых полей на мелкой расчётной сетке с использованием видеокарты NVIDIA </w:t>
      </w:r>
      <w:proofErr w:type="spellStart"/>
      <w:r>
        <w:rPr>
          <w:rFonts w:ascii="Times New Roman" w:hAnsi="Times New Roman" w:cs="Times New Roman"/>
          <w:sz w:val="30"/>
          <w:szCs w:val="30"/>
        </w:rPr>
        <w:t>GeForce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RTX 3090 с 8 ГБ оперативной памяти и процессором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Intel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Core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с 256 ГБ оперативной памяти. Для выполнения численных экспериментов разработана программа для </w:t>
      </w:r>
      <w:r w:rsidR="001A1C21">
        <w:rPr>
          <w:rFonts w:ascii="Times New Roman" w:hAnsi="Times New Roman" w:cs="Times New Roman"/>
          <w:sz w:val="30"/>
          <w:szCs w:val="30"/>
        </w:rPr>
        <w:t>моделирования распространения сейсмических волновых полей в двумерной упругой среде</w:t>
      </w:r>
      <w:r>
        <w:rPr>
          <w:rFonts w:ascii="Times New Roman" w:hAnsi="Times New Roman" w:cs="Times New Roman"/>
          <w:sz w:val="30"/>
          <w:szCs w:val="30"/>
        </w:rPr>
        <w:t xml:space="preserve"> с использованием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, которая </w:t>
      </w:r>
      <w:r w:rsidR="001A1C21">
        <w:rPr>
          <w:rFonts w:ascii="Times New Roman" w:hAnsi="Times New Roman" w:cs="Times New Roman"/>
          <w:sz w:val="30"/>
          <w:szCs w:val="30"/>
        </w:rPr>
        <w:t>была зарегистрирована</w:t>
      </w:r>
      <w:r>
        <w:rPr>
          <w:rFonts w:ascii="Times New Roman" w:hAnsi="Times New Roman" w:cs="Times New Roman"/>
          <w:sz w:val="30"/>
          <w:szCs w:val="30"/>
        </w:rPr>
        <w:t xml:space="preserve"> [</w:t>
      </w:r>
      <w:proofErr w:type="spellStart"/>
      <w:r>
        <w:rPr>
          <w:rFonts w:ascii="Times New Roman" w:hAnsi="Times New Roman" w:cs="Times New Roman"/>
          <w:sz w:val="30"/>
          <w:szCs w:val="30"/>
        </w:rPr>
        <w:t>Гондюл</w:t>
      </w:r>
      <w:proofErr w:type="spellEnd"/>
      <w:r>
        <w:rPr>
          <w:rFonts w:ascii="Times New Roman" w:hAnsi="Times New Roman" w:cs="Times New Roman"/>
          <w:sz w:val="30"/>
          <w:szCs w:val="30"/>
        </w:rPr>
        <w:t>, 2024].</w:t>
      </w:r>
    </w:p>
    <w:p w:rsidR="007C3CCE" w:rsidRDefault="007C3CCE" w:rsidP="007C3CCE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верификации разработанного алгоритма при использовании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 для подавления численной дисперсии и ошибок при возмущении скоростной модели среды используется единственная в свободном доступе с хорошим разрешением скоростная модель </w:t>
      </w:r>
      <w:proofErr w:type="spellStart"/>
      <w:r>
        <w:rPr>
          <w:rFonts w:ascii="Times New Roman" w:hAnsi="Times New Roman" w:cs="Times New Roman"/>
          <w:sz w:val="30"/>
          <w:szCs w:val="30"/>
        </w:rPr>
        <w:t>Мармуси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[</w:t>
      </w:r>
      <w:proofErr w:type="spellStart"/>
      <w:r>
        <w:rPr>
          <w:rFonts w:ascii="Times New Roman" w:hAnsi="Times New Roman" w:cs="Times New Roman"/>
          <w:sz w:val="30"/>
          <w:szCs w:val="30"/>
        </w:rPr>
        <w:t>Martin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Wiley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Marfurt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2006]. Верификация выполняется с использованием различных расчётных сеток и сеток для дискретизации скоростной модели среды (Таблица 2). </w:t>
      </w:r>
    </w:p>
    <w:p w:rsidR="007C3CCE" w:rsidRDefault="007C3CCE" w:rsidP="004F1644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</w:p>
    <w:p w:rsidR="007C3CCE" w:rsidRDefault="007C3CCE" w:rsidP="004F1644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</w:p>
    <w:p w:rsidR="007C3CCE" w:rsidRDefault="007C3CCE" w:rsidP="004F1644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</w:p>
    <w:p w:rsidR="00DC673A" w:rsidRDefault="00DC673A" w:rsidP="001A1C21">
      <w:pPr>
        <w:spacing w:before="60" w:after="60"/>
        <w:ind w:firstLine="0"/>
        <w:jc w:val="center"/>
        <w:rPr>
          <w:rFonts w:ascii="Times New Roman" w:hAnsi="Times New Roman" w:cs="Times New Roman"/>
          <w:sz w:val="30"/>
          <w:szCs w:val="30"/>
        </w:rPr>
      </w:pPr>
    </w:p>
    <w:p w:rsidR="001A1C21" w:rsidRDefault="001A1C21" w:rsidP="001A1C21">
      <w:pPr>
        <w:spacing w:before="60" w:after="60"/>
        <w:ind w:firstLine="0"/>
        <w:jc w:val="center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а)   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                                    б)                                   в)</w:t>
      </w:r>
    </w:p>
    <w:p w:rsidR="000237AE" w:rsidRDefault="007D04A2">
      <w:pPr>
        <w:spacing w:before="60" w:after="60"/>
        <w:ind w:firstLine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>
            <wp:extent cx="2011680" cy="1939925"/>
            <wp:effectExtent l="0" t="0" r="7620" b="3175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161" r="1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9915" cy="1976120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001" r="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7075" cy="1945640"/>
            <wp:effectExtent l="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7AE" w:rsidRDefault="007D04A2">
      <w:pPr>
        <w:spacing w:after="12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2 – Сейсмограммы с нулевым удалением приёмников для скоростной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BP</w:t>
      </w:r>
      <w:r>
        <w:rPr>
          <w:rFonts w:ascii="Times New Roman" w:hAnsi="Times New Roman" w:cs="Times New Roman"/>
          <w:sz w:val="28"/>
          <w:szCs w:val="28"/>
        </w:rPr>
        <w:t xml:space="preserve"> (а), скоростной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Ванавара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(б), скоростной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Мармуси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(в) по резуль</w:t>
      </w:r>
      <w:r w:rsidR="001A1C21">
        <w:rPr>
          <w:rFonts w:ascii="Times New Roman" w:hAnsi="Times New Roman" w:cs="Times New Roman"/>
          <w:sz w:val="28"/>
          <w:szCs w:val="28"/>
        </w:rPr>
        <w:t>татам расчёта на мелкой сетке (в</w:t>
      </w:r>
      <w:r>
        <w:rPr>
          <w:rFonts w:ascii="Times New Roman" w:hAnsi="Times New Roman" w:cs="Times New Roman"/>
          <w:sz w:val="28"/>
          <w:szCs w:val="28"/>
        </w:rPr>
        <w:t xml:space="preserve">верху), абсолютная разница между результатами решения на мелкой и грубой сетках (посередине) и между результатами решения на мелкой сетке и решения после применения нейронной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NDM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="001A1C21">
        <w:rPr>
          <w:rFonts w:ascii="Times New Roman" w:hAnsi="Times New Roman" w:cs="Times New Roman"/>
          <w:sz w:val="28"/>
          <w:szCs w:val="28"/>
        </w:rPr>
        <w:t xml:space="preserve"> (в</w:t>
      </w:r>
      <w:r>
        <w:rPr>
          <w:rFonts w:ascii="Times New Roman" w:hAnsi="Times New Roman" w:cs="Times New Roman"/>
          <w:sz w:val="28"/>
          <w:szCs w:val="28"/>
        </w:rPr>
        <w:t xml:space="preserve">низу) </w:t>
      </w:r>
    </w:p>
    <w:p w:rsidR="001235E7" w:rsidRDefault="001235E7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</w:p>
    <w:tbl>
      <w:tblPr>
        <w:tblStyle w:val="af1"/>
        <w:tblW w:w="9509" w:type="dxa"/>
        <w:jc w:val="center"/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2057"/>
        <w:gridCol w:w="632"/>
        <w:gridCol w:w="3543"/>
        <w:gridCol w:w="3261"/>
        <w:gridCol w:w="16"/>
      </w:tblGrid>
      <w:tr w:rsidR="003F4D0F" w:rsidTr="00D47B7D">
        <w:trPr>
          <w:trHeight w:hRule="exact" w:val="687"/>
          <w:jc w:val="center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</w:tcPr>
          <w:p w:rsidR="003F4D0F" w:rsidRDefault="003F4D0F" w:rsidP="00D47B7D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Таблица 2 -</w:t>
            </w:r>
          </w:p>
        </w:tc>
        <w:tc>
          <w:tcPr>
            <w:tcW w:w="745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08" w:type="dxa"/>
            </w:tcMar>
          </w:tcPr>
          <w:p w:rsidR="003F4D0F" w:rsidRDefault="003F4D0F" w:rsidP="00D47B7D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Характерные шаги расчётной сетки и </w:t>
            </w:r>
            <w:r w:rsidR="001A1C21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сетки </w:t>
            </w: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для дискретизации скоростной модели среды</w:t>
            </w:r>
          </w:p>
        </w:tc>
      </w:tr>
      <w:tr w:rsidR="003F4D0F" w:rsidRPr="00B81E88" w:rsidTr="00D47B7D">
        <w:tblPrEx>
          <w:tblCellMar>
            <w:right w:w="108" w:type="dxa"/>
          </w:tblCellMar>
        </w:tblPrEx>
        <w:trPr>
          <w:gridAfter w:val="1"/>
          <w:wAfter w:w="16" w:type="dxa"/>
          <w:trHeight w:val="407"/>
          <w:jc w:val="center"/>
        </w:trPr>
        <w:tc>
          <w:tcPr>
            <w:tcW w:w="2689" w:type="dxa"/>
            <w:gridSpan w:val="2"/>
          </w:tcPr>
          <w:p w:rsidR="003F4D0F" w:rsidRPr="00B81E88" w:rsidRDefault="003F4D0F" w:rsidP="00D47B7D">
            <w:pPr>
              <w:ind w:firstLine="0"/>
              <w:rPr>
                <w:sz w:val="28"/>
                <w:szCs w:val="28"/>
              </w:rPr>
            </w:pPr>
          </w:p>
        </w:tc>
        <w:tc>
          <w:tcPr>
            <w:tcW w:w="3543" w:type="dxa"/>
          </w:tcPr>
          <w:p w:rsidR="003F4D0F" w:rsidRPr="00B81E88" w:rsidRDefault="003F4D0F" w:rsidP="00D47B7D">
            <w:pPr>
              <w:ind w:firstLine="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3261" w:type="dxa"/>
          </w:tcPr>
          <w:p w:rsidR="003F4D0F" w:rsidRPr="00B81E88" w:rsidRDefault="003F4D0F" w:rsidP="00D47B7D">
            <w:pPr>
              <w:ind w:firstLine="0"/>
              <w:rPr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z</m:t>
                    </m:r>
                  </m:sub>
                </m:sSub>
              </m:oMath>
            </m:oMathPara>
          </w:p>
        </w:tc>
      </w:tr>
      <w:tr w:rsidR="003F4D0F" w:rsidRPr="00B81E88" w:rsidTr="00D47B7D">
        <w:tblPrEx>
          <w:tblCellMar>
            <w:right w:w="108" w:type="dxa"/>
          </w:tblCellMar>
        </w:tblPrEx>
        <w:trPr>
          <w:gridAfter w:val="1"/>
          <w:wAfter w:w="16" w:type="dxa"/>
          <w:trHeight w:val="357"/>
          <w:jc w:val="center"/>
        </w:trPr>
        <w:tc>
          <w:tcPr>
            <w:tcW w:w="2689" w:type="dxa"/>
            <w:gridSpan w:val="2"/>
          </w:tcPr>
          <w:p w:rsidR="003F4D0F" w:rsidRPr="00B81E88" w:rsidRDefault="00764B06" w:rsidP="00D47B7D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c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c</m:t>
                    </m:r>
                  </m:sup>
                </m:sSup>
              </m:oMath>
            </m:oMathPara>
          </w:p>
        </w:tc>
        <w:tc>
          <w:tcPr>
            <w:tcW w:w="3543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3261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5</w:t>
            </w:r>
          </w:p>
        </w:tc>
      </w:tr>
      <w:tr w:rsidR="003F4D0F" w:rsidRPr="00B81E88" w:rsidTr="00D47B7D">
        <w:tblPrEx>
          <w:tblCellMar>
            <w:right w:w="108" w:type="dxa"/>
          </w:tblCellMar>
        </w:tblPrEx>
        <w:trPr>
          <w:gridAfter w:val="1"/>
          <w:wAfter w:w="16" w:type="dxa"/>
          <w:jc w:val="center"/>
        </w:trPr>
        <w:tc>
          <w:tcPr>
            <w:tcW w:w="2689" w:type="dxa"/>
            <w:gridSpan w:val="2"/>
          </w:tcPr>
          <w:p w:rsidR="003F4D0F" w:rsidRPr="00B81E88" w:rsidRDefault="00764B06" w:rsidP="00D47B7D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c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  <m:t>i</m:t>
                    </m:r>
                  </m:sup>
                </m:sSup>
              </m:oMath>
            </m:oMathPara>
          </w:p>
        </w:tc>
        <w:tc>
          <w:tcPr>
            <w:tcW w:w="3543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3261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2.5</w:t>
            </w:r>
          </w:p>
        </w:tc>
      </w:tr>
      <w:tr w:rsidR="003F4D0F" w:rsidRPr="00B81E88" w:rsidTr="00D47B7D">
        <w:tblPrEx>
          <w:tblCellMar>
            <w:right w:w="108" w:type="dxa"/>
          </w:tblCellMar>
        </w:tblPrEx>
        <w:trPr>
          <w:gridAfter w:val="1"/>
          <w:wAfter w:w="16" w:type="dxa"/>
          <w:jc w:val="center"/>
        </w:trPr>
        <w:tc>
          <w:tcPr>
            <w:tcW w:w="2689" w:type="dxa"/>
            <w:gridSpan w:val="2"/>
          </w:tcPr>
          <w:p w:rsidR="003F4D0F" w:rsidRPr="00B81E88" w:rsidRDefault="00764B06" w:rsidP="00D47B7D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FF0000"/>
                        <w:sz w:val="28"/>
                        <w:szCs w:val="28"/>
                      </w:rPr>
                      <m:t>с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3543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3261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1.25</w:t>
            </w:r>
          </w:p>
        </w:tc>
      </w:tr>
      <w:tr w:rsidR="003F4D0F" w:rsidRPr="00B81E88" w:rsidTr="00D47B7D">
        <w:tblPrEx>
          <w:tblCellMar>
            <w:right w:w="108" w:type="dxa"/>
          </w:tblCellMar>
        </w:tblPrEx>
        <w:trPr>
          <w:gridAfter w:val="1"/>
          <w:wAfter w:w="16" w:type="dxa"/>
          <w:jc w:val="center"/>
        </w:trPr>
        <w:tc>
          <w:tcPr>
            <w:tcW w:w="2689" w:type="dxa"/>
            <w:gridSpan w:val="2"/>
          </w:tcPr>
          <w:p w:rsidR="003F4D0F" w:rsidRPr="00B81E88" w:rsidRDefault="00764B06" w:rsidP="00D47B7D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  <m:t>i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  <m:t>i</m:t>
                    </m:r>
                  </m:sup>
                </m:sSup>
              </m:oMath>
            </m:oMathPara>
          </w:p>
        </w:tc>
        <w:tc>
          <w:tcPr>
            <w:tcW w:w="3543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3261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2.5</w:t>
            </w:r>
          </w:p>
        </w:tc>
      </w:tr>
      <w:tr w:rsidR="003F4D0F" w:rsidRPr="00B81E88" w:rsidTr="00D47B7D">
        <w:tblPrEx>
          <w:tblCellMar>
            <w:right w:w="108" w:type="dxa"/>
          </w:tblCellMar>
        </w:tblPrEx>
        <w:trPr>
          <w:gridAfter w:val="1"/>
          <w:wAfter w:w="16" w:type="dxa"/>
          <w:jc w:val="center"/>
        </w:trPr>
        <w:tc>
          <w:tcPr>
            <w:tcW w:w="2689" w:type="dxa"/>
            <w:gridSpan w:val="2"/>
          </w:tcPr>
          <w:p w:rsidR="003F4D0F" w:rsidRPr="00B81E88" w:rsidRDefault="00764B06" w:rsidP="00D47B7D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4BACC6" w:themeColor="accent5"/>
                        <w:sz w:val="28"/>
                        <w:szCs w:val="28"/>
                      </w:rPr>
                      <m:t>i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3543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3261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1.25</w:t>
            </w:r>
          </w:p>
        </w:tc>
      </w:tr>
      <w:tr w:rsidR="003F4D0F" w:rsidRPr="00B81E88" w:rsidTr="00D47B7D">
        <w:tblPrEx>
          <w:tblCellMar>
            <w:right w:w="108" w:type="dxa"/>
          </w:tblCellMar>
        </w:tblPrEx>
        <w:trPr>
          <w:gridAfter w:val="1"/>
          <w:wAfter w:w="16" w:type="dxa"/>
          <w:jc w:val="center"/>
        </w:trPr>
        <w:tc>
          <w:tcPr>
            <w:tcW w:w="2689" w:type="dxa"/>
            <w:gridSpan w:val="2"/>
          </w:tcPr>
          <w:p w:rsidR="003F4D0F" w:rsidRPr="00B81E88" w:rsidRDefault="00764B06" w:rsidP="00D47B7D">
            <w:pPr>
              <w:ind w:firstLine="0"/>
              <w:jc w:val="center"/>
              <w:rPr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  <m:t>f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color w:val="76923C" w:themeColor="accent3" w:themeShade="BF"/>
                        <w:sz w:val="28"/>
                        <w:szCs w:val="28"/>
                      </w:rPr>
                      <m:t>f</m:t>
                    </m:r>
                  </m:sup>
                </m:sSup>
              </m:oMath>
            </m:oMathPara>
          </w:p>
        </w:tc>
        <w:tc>
          <w:tcPr>
            <w:tcW w:w="3543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1.25</w:t>
            </w:r>
          </w:p>
        </w:tc>
        <w:tc>
          <w:tcPr>
            <w:tcW w:w="3261" w:type="dxa"/>
          </w:tcPr>
          <w:p w:rsidR="003F4D0F" w:rsidRPr="00B81E88" w:rsidRDefault="003F4D0F" w:rsidP="00D47B7D">
            <w:pPr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B81E88">
              <w:rPr>
                <w:sz w:val="28"/>
                <w:szCs w:val="28"/>
                <w:lang w:val="en-US"/>
              </w:rPr>
              <w:t>1.25</w:t>
            </w:r>
          </w:p>
        </w:tc>
      </w:tr>
    </w:tbl>
    <w:p w:rsidR="001235E7" w:rsidRDefault="001235E7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</w:p>
    <w:p w:rsidR="000237AE" w:rsidRDefault="007D04A2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рассматриваются три сценария вычислительных экспериментов</w:t>
      </w:r>
      <w:r w:rsidR="00510CD2">
        <w:rPr>
          <w:rFonts w:ascii="Times New Roman" w:hAnsi="Times New Roman" w:cs="Times New Roman"/>
          <w:sz w:val="30"/>
          <w:szCs w:val="30"/>
        </w:rPr>
        <w:t xml:space="preserve"> (Рисунок 3)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1A1C21" w:rsidRDefault="001A1C21" w:rsidP="001A1C21">
      <w:pPr>
        <w:pStyle w:val="af0"/>
        <w:numPr>
          <w:ilvl w:val="0"/>
          <w:numId w:val="4"/>
        </w:numPr>
        <w:spacing w:before="60" w:after="60"/>
        <w:rPr>
          <w:sz w:val="30"/>
          <w:szCs w:val="30"/>
        </w:rPr>
      </w:pPr>
      <w:r>
        <w:rPr>
          <w:sz w:val="30"/>
          <w:szCs w:val="30"/>
        </w:rPr>
        <w:t>Для подавления только численной дисперсии варьируются шаги расчётной сетки при фиксированных шагах сетки дискретизации скоростной модели среды;</w:t>
      </w:r>
    </w:p>
    <w:p w:rsidR="001A1C21" w:rsidRDefault="001A1C21">
      <w:pPr>
        <w:pStyle w:val="af0"/>
        <w:numPr>
          <w:ilvl w:val="0"/>
          <w:numId w:val="4"/>
        </w:numPr>
        <w:spacing w:before="60" w:after="60"/>
        <w:rPr>
          <w:sz w:val="30"/>
          <w:szCs w:val="30"/>
        </w:rPr>
      </w:pPr>
      <w:r>
        <w:rPr>
          <w:sz w:val="30"/>
          <w:szCs w:val="30"/>
        </w:rPr>
        <w:t>Для подавления только численных ошибок при возмущении скоростной модели среды варьируются шаги сетки дискретизации скоростной модели среды при фиксированных значениях шагов расчётной сетки;</w:t>
      </w:r>
    </w:p>
    <w:p w:rsidR="00B81E88" w:rsidRPr="00B81E88" w:rsidRDefault="001A1C21" w:rsidP="001A1C21">
      <w:pPr>
        <w:pStyle w:val="af0"/>
        <w:numPr>
          <w:ilvl w:val="0"/>
          <w:numId w:val="4"/>
        </w:numPr>
        <w:spacing w:before="60" w:after="60"/>
        <w:rPr>
          <w:sz w:val="30"/>
          <w:szCs w:val="30"/>
        </w:rPr>
      </w:pPr>
      <w:r>
        <w:rPr>
          <w:sz w:val="30"/>
          <w:szCs w:val="30"/>
        </w:rPr>
        <w:t>Для подавления обеих типов численных ошибок варьируются как шаги расчётной сетки, так и сетки дискретизации скоростной модели среды.</w:t>
      </w:r>
      <w:r w:rsidRPr="00B81E88">
        <w:rPr>
          <w:sz w:val="30"/>
          <w:szCs w:val="30"/>
        </w:rPr>
        <w:t xml:space="preserve"> </w:t>
      </w:r>
    </w:p>
    <w:p w:rsidR="000237AE" w:rsidRDefault="007D04A2" w:rsidP="00510CD2">
      <w:pPr>
        <w:spacing w:before="60" w:after="6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094896" cy="153352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22" cy="154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1"/>
        <w:tblW w:w="9645" w:type="dxa"/>
        <w:tblInd w:w="-147" w:type="dxa"/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7618"/>
      </w:tblGrid>
      <w:tr w:rsidR="000237AE">
        <w:trPr>
          <w:trHeight w:hRule="exact" w:val="1073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0237AE" w:rsidRDefault="007D04A2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Рисунок 3 –</w:t>
            </w:r>
          </w:p>
        </w:tc>
        <w:tc>
          <w:tcPr>
            <w:tcW w:w="76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08" w:type="dxa"/>
            </w:tcMar>
          </w:tcPr>
          <w:p w:rsidR="000237AE" w:rsidRDefault="007D04A2">
            <w:pPr>
              <w:spacing w:before="60" w:after="60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Блок-схема численных экспериментов для различных комбинаций дискретизации скоростной модели среды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p>
              </m:sSup>
            </m:oMath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и расчётных сеток </w:t>
            </w: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*</m:t>
                  </m:r>
                </m:sup>
              </m:sSup>
            </m:oMath>
          </w:p>
        </w:tc>
      </w:tr>
    </w:tbl>
    <w:p w:rsidR="003F4D0F" w:rsidRDefault="001A1C21" w:rsidP="003F4D0F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Результаты верификации</w:t>
      </w:r>
      <w:r w:rsidR="003F4D0F">
        <w:rPr>
          <w:rFonts w:ascii="Times New Roman" w:hAnsi="Times New Roman" w:cs="Times New Roman"/>
          <w:sz w:val="30"/>
          <w:szCs w:val="30"/>
        </w:rPr>
        <w:t xml:space="preserve"> </w:t>
      </w:r>
      <w:r w:rsidR="003F4D0F" w:rsidRPr="00510CD2">
        <w:rPr>
          <w:rFonts w:ascii="Times New Roman" w:hAnsi="Times New Roman" w:cs="Times New Roman"/>
          <w:sz w:val="30"/>
          <w:szCs w:val="30"/>
        </w:rPr>
        <w:t>[</w:t>
      </w:r>
      <w:proofErr w:type="spellStart"/>
      <w:r w:rsidR="003F4D0F">
        <w:rPr>
          <w:rFonts w:ascii="Times New Roman" w:hAnsi="Times New Roman" w:cs="Times New Roman"/>
          <w:sz w:val="30"/>
          <w:szCs w:val="30"/>
          <w:lang w:val="en-US"/>
        </w:rPr>
        <w:t>Gondyul</w:t>
      </w:r>
      <w:proofErr w:type="spellEnd"/>
      <w:r w:rsidR="003F4D0F" w:rsidRPr="00510CD2">
        <w:rPr>
          <w:rFonts w:ascii="Times New Roman" w:hAnsi="Times New Roman" w:cs="Times New Roman"/>
          <w:sz w:val="30"/>
          <w:szCs w:val="30"/>
        </w:rPr>
        <w:t xml:space="preserve"> </w:t>
      </w:r>
      <w:r w:rsidR="003F4D0F">
        <w:rPr>
          <w:rFonts w:ascii="Times New Roman" w:hAnsi="Times New Roman" w:cs="Times New Roman"/>
          <w:sz w:val="30"/>
          <w:szCs w:val="30"/>
          <w:lang w:val="en-US"/>
        </w:rPr>
        <w:t>et</w:t>
      </w:r>
      <w:r w:rsidR="003F4D0F" w:rsidRPr="00510CD2">
        <w:rPr>
          <w:rFonts w:ascii="Times New Roman" w:hAnsi="Times New Roman" w:cs="Times New Roman"/>
          <w:sz w:val="30"/>
          <w:szCs w:val="30"/>
        </w:rPr>
        <w:t xml:space="preserve"> </w:t>
      </w:r>
      <w:r w:rsidR="003F4D0F">
        <w:rPr>
          <w:rFonts w:ascii="Times New Roman" w:hAnsi="Times New Roman" w:cs="Times New Roman"/>
          <w:sz w:val="30"/>
          <w:szCs w:val="30"/>
          <w:lang w:val="en-US"/>
        </w:rPr>
        <w:t>al</w:t>
      </w:r>
      <w:r w:rsidR="003F4D0F" w:rsidRPr="00510CD2">
        <w:rPr>
          <w:rFonts w:ascii="Times New Roman" w:hAnsi="Times New Roman" w:cs="Times New Roman"/>
          <w:sz w:val="30"/>
          <w:szCs w:val="30"/>
        </w:rPr>
        <w:t>., 2025]</w:t>
      </w:r>
      <w:r w:rsidR="003F4D0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показывают</w:t>
      </w:r>
      <w:r w:rsidR="003F4D0F">
        <w:rPr>
          <w:rFonts w:ascii="Times New Roman" w:hAnsi="Times New Roman" w:cs="Times New Roman"/>
          <w:sz w:val="30"/>
          <w:szCs w:val="30"/>
        </w:rPr>
        <w:t xml:space="preserve">, что нейронная сеть </w:t>
      </w:r>
      <w:r w:rsidR="003F4D0F">
        <w:rPr>
          <w:rFonts w:ascii="Times New Roman" w:hAnsi="Times New Roman" w:cs="Times New Roman"/>
          <w:sz w:val="30"/>
          <w:szCs w:val="30"/>
          <w:lang w:val="en-US"/>
        </w:rPr>
        <w:t>NDM</w:t>
      </w:r>
      <w:r w:rsidR="003F4D0F">
        <w:rPr>
          <w:rFonts w:ascii="Times New Roman" w:hAnsi="Times New Roman" w:cs="Times New Roman"/>
          <w:sz w:val="30"/>
          <w:szCs w:val="30"/>
        </w:rPr>
        <w:t>-</w:t>
      </w:r>
      <w:r w:rsidR="003F4D0F">
        <w:rPr>
          <w:rFonts w:ascii="Times New Roman" w:hAnsi="Times New Roman" w:cs="Times New Roman"/>
          <w:sz w:val="30"/>
          <w:szCs w:val="30"/>
          <w:lang w:val="en-US"/>
        </w:rPr>
        <w:t>net</w:t>
      </w:r>
      <w:r w:rsidR="003F4D0F">
        <w:rPr>
          <w:rFonts w:ascii="Times New Roman" w:hAnsi="Times New Roman" w:cs="Times New Roman"/>
          <w:sz w:val="30"/>
          <w:szCs w:val="30"/>
        </w:rPr>
        <w:t xml:space="preserve"> эффективно подавляет как численную дисперсию, так и численные ошибки при возмущении скоростной модели среды, что подтверждается как количественным, так и </w:t>
      </w:r>
      <w:r>
        <w:rPr>
          <w:rFonts w:ascii="Times New Roman" w:hAnsi="Times New Roman" w:cs="Times New Roman"/>
          <w:sz w:val="30"/>
          <w:szCs w:val="30"/>
        </w:rPr>
        <w:t xml:space="preserve">из </w:t>
      </w:r>
      <w:r w:rsidR="003F4D0F">
        <w:rPr>
          <w:rFonts w:ascii="Times New Roman" w:hAnsi="Times New Roman" w:cs="Times New Roman"/>
          <w:sz w:val="30"/>
          <w:szCs w:val="30"/>
        </w:rPr>
        <w:t>визуальн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="003F4D0F">
        <w:rPr>
          <w:rFonts w:ascii="Times New Roman" w:hAnsi="Times New Roman" w:cs="Times New Roman"/>
          <w:sz w:val="30"/>
          <w:szCs w:val="30"/>
        </w:rPr>
        <w:t xml:space="preserve"> анализ</w:t>
      </w:r>
      <w:r>
        <w:rPr>
          <w:rFonts w:ascii="Times New Roman" w:hAnsi="Times New Roman" w:cs="Times New Roman"/>
          <w:sz w:val="30"/>
          <w:szCs w:val="30"/>
        </w:rPr>
        <w:t>а</w:t>
      </w:r>
      <w:r w:rsidR="003F4D0F" w:rsidRPr="00436AFA">
        <w:rPr>
          <w:rFonts w:ascii="Times New Roman" w:hAnsi="Times New Roman" w:cs="Times New Roman"/>
          <w:sz w:val="30"/>
          <w:szCs w:val="30"/>
        </w:rPr>
        <w:t xml:space="preserve">. Так, результаты применения нейронной сети </w:t>
      </w:r>
      <w:r w:rsidR="003F4D0F" w:rsidRPr="00436AFA">
        <w:rPr>
          <w:rFonts w:ascii="Times New Roman" w:hAnsi="Times New Roman" w:cs="Times New Roman"/>
          <w:sz w:val="30"/>
          <w:szCs w:val="30"/>
          <w:lang w:val="en-US"/>
        </w:rPr>
        <w:t>NDM</w:t>
      </w:r>
      <w:r w:rsidR="003F4D0F" w:rsidRPr="00436AFA">
        <w:rPr>
          <w:rFonts w:ascii="Times New Roman" w:hAnsi="Times New Roman" w:cs="Times New Roman"/>
          <w:sz w:val="30"/>
          <w:szCs w:val="30"/>
        </w:rPr>
        <w:t>-</w:t>
      </w:r>
      <w:r w:rsidR="003F4D0F" w:rsidRPr="00436AFA">
        <w:rPr>
          <w:rFonts w:ascii="Times New Roman" w:hAnsi="Times New Roman" w:cs="Times New Roman"/>
          <w:sz w:val="30"/>
          <w:szCs w:val="30"/>
          <w:lang w:val="en-US"/>
        </w:rPr>
        <w:t>net</w:t>
      </w:r>
      <w:r w:rsidR="003F4D0F" w:rsidRPr="00436AFA">
        <w:rPr>
          <w:rFonts w:ascii="Times New Roman" w:hAnsi="Times New Roman" w:cs="Times New Roman"/>
          <w:sz w:val="30"/>
          <w:szCs w:val="30"/>
        </w:rPr>
        <w:t xml:space="preserve"> при первом сценарии вычислительных экспериментов показывают 6-кратное подавление численной дисперсии, при втором сценарии 2-кратное, при т</w:t>
      </w:r>
      <w:r w:rsidR="007B7B1B">
        <w:rPr>
          <w:rFonts w:ascii="Times New Roman" w:hAnsi="Times New Roman" w:cs="Times New Roman"/>
          <w:sz w:val="30"/>
          <w:szCs w:val="30"/>
        </w:rPr>
        <w:t xml:space="preserve">ретьем 5-кратное в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L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7B7B1B" w:rsidRPr="007B7B1B">
        <w:rPr>
          <w:rFonts w:ascii="Times New Roman" w:hAnsi="Times New Roman" w:cs="Times New Roman"/>
          <w:sz w:val="30"/>
          <w:szCs w:val="30"/>
        </w:rPr>
        <w:t xml:space="preserve"> </w:t>
      </w:r>
      <w:r w:rsidR="003F4D0F" w:rsidRPr="00436AFA">
        <w:rPr>
          <w:rFonts w:ascii="Times New Roman" w:hAnsi="Times New Roman" w:cs="Times New Roman"/>
          <w:sz w:val="30"/>
          <w:szCs w:val="30"/>
        </w:rPr>
        <w:t>норме.</w:t>
      </w:r>
    </w:p>
    <w:p w:rsidR="00931D75" w:rsidRDefault="007D04A2" w:rsidP="00770207">
      <w:pPr>
        <w:spacing w:before="60" w:after="60"/>
        <w:ind w:firstLine="42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bCs/>
          <w:sz w:val="30"/>
          <w:szCs w:val="30"/>
        </w:rPr>
        <w:t>разделе 2.4</w:t>
      </w:r>
      <w:r>
        <w:rPr>
          <w:rFonts w:ascii="Times New Roman" w:hAnsi="Times New Roman" w:cs="Times New Roman"/>
          <w:sz w:val="30"/>
          <w:szCs w:val="30"/>
        </w:rPr>
        <w:t xml:space="preserve"> разработанный алгоритм моделирования сейсмических волновых полей применяется в задаче сейсмического мониторинга парниковых газов в породе-коллекторе исходя из условий, что изменения в сейсмических данных демонстрируют как изменяются свойства коллектора [</w:t>
      </w:r>
      <w:proofErr w:type="spellStart"/>
      <w:r>
        <w:rPr>
          <w:rFonts w:ascii="Times New Roman" w:hAnsi="Times New Roman" w:cs="Times New Roman"/>
          <w:sz w:val="30"/>
          <w:szCs w:val="30"/>
        </w:rPr>
        <w:t>Ivandic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>.,</w:t>
      </w:r>
      <w:r w:rsidR="004B44B6" w:rsidRPr="004B44B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2018]. </w:t>
      </w:r>
      <w:r w:rsidR="00931D75">
        <w:rPr>
          <w:rFonts w:ascii="Times New Roman" w:hAnsi="Times New Roman" w:cs="Times New Roman"/>
          <w:sz w:val="30"/>
          <w:szCs w:val="30"/>
        </w:rPr>
        <w:t>Формулируется начально-краевая задача с нулевыми начальными данными</w:t>
      </w:r>
      <w:r w:rsidR="00986BB1">
        <w:rPr>
          <w:rFonts w:ascii="Times New Roman" w:hAnsi="Times New Roman" w:cs="Times New Roman"/>
          <w:sz w:val="30"/>
          <w:szCs w:val="30"/>
        </w:rPr>
        <w:t>, перепад давления на левой и правой границах</w:t>
      </w:r>
      <w:r w:rsidR="00931D75">
        <w:rPr>
          <w:rFonts w:ascii="Times New Roman" w:hAnsi="Times New Roman" w:cs="Times New Roman"/>
          <w:sz w:val="30"/>
          <w:szCs w:val="30"/>
        </w:rPr>
        <w:t xml:space="preserve"> и </w:t>
      </w:r>
      <w:r w:rsidR="00986BB1">
        <w:rPr>
          <w:rFonts w:ascii="Times New Roman" w:hAnsi="Times New Roman" w:cs="Times New Roman"/>
          <w:sz w:val="30"/>
          <w:szCs w:val="30"/>
        </w:rPr>
        <w:t>условием свободной поверхности на остальных границах для решения системы уравнений двухфазного течения на масштабе Дарси при выполнении закона сохранения масс:</w:t>
      </w:r>
    </w:p>
    <w:p w:rsidR="00920E23" w:rsidRPr="00920E23" w:rsidRDefault="00986BB1" w:rsidP="00770207">
      <w:pPr>
        <w:spacing w:before="60" w:after="60"/>
        <w:ind w:firstLine="426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  <w:lang w:val="en-US"/>
            </w:rPr>
            <m:t>ϕ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∂S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∂t</m:t>
              </m:r>
            </m:den>
          </m:f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  <w:lang w:val="en-US"/>
            </w:rPr>
            <m:t>∇</m:t>
          </m:r>
          <m:r>
            <w:rPr>
              <w:rFonts w:ascii="Cambria Math" w:hAnsi="Cambria Math" w:cs="Times New Roman"/>
              <w:sz w:val="30"/>
              <w:szCs w:val="30"/>
              <w:lang w:val="en-US"/>
            </w:rPr>
            <m:t>⋅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S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u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 xml:space="preserve">=0, </m:t>
          </m:r>
        </m:oMath>
      </m:oMathPara>
    </w:p>
    <w:p w:rsidR="00920E23" w:rsidRPr="00920E23" w:rsidRDefault="00920E23" w:rsidP="00770207">
      <w:pPr>
        <w:spacing w:before="60" w:after="60"/>
        <w:ind w:firstLine="426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  <w:lang w:val="en-US"/>
            </w:rPr>
            <m:t>∇</m:t>
          </m:r>
          <m:r>
            <w:rPr>
              <w:rFonts w:ascii="Cambria Math" w:hAnsi="Cambria Math" w:cs="Times New Roman"/>
              <w:sz w:val="30"/>
              <w:szCs w:val="30"/>
              <w:lang w:val="en-US"/>
            </w:rPr>
            <m:t>⋅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=0,</m:t>
          </m:r>
        </m:oMath>
      </m:oMathPara>
    </w:p>
    <w:p w:rsidR="00986BB1" w:rsidRPr="00920E23" w:rsidRDefault="00920E23" w:rsidP="00770207">
      <w:pPr>
        <w:spacing w:before="60" w:after="60"/>
        <w:ind w:firstLine="426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acc>
                <m:accPr>
                  <m:chr m:val="⃗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u</m:t>
                  </m:r>
                </m:e>
              </m:acc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f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=-κKλ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  <w:lang w:val="en-US"/>
            </w:rPr>
            <m:t>∇</m:t>
          </m:r>
          <m:r>
            <w:rPr>
              <w:rFonts w:ascii="Cambria Math" w:hAnsi="Cambria Math" w:cs="Times New Roman"/>
              <w:sz w:val="30"/>
              <w:szCs w:val="30"/>
              <w:lang w:val="en-US"/>
            </w:rPr>
            <m:t>p,</m:t>
          </m:r>
        </m:oMath>
      </m:oMathPara>
    </w:p>
    <w:p w:rsidR="00920E23" w:rsidRDefault="00920E23" w:rsidP="00920E23">
      <w:pPr>
        <w:spacing w:before="60" w:after="60"/>
        <w:ind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где </w:t>
      </w:r>
      <m:oMath>
        <m:r>
          <w:rPr>
            <w:rFonts w:ascii="Cambria Math" w:hAnsi="Cambria Math" w:cs="Times New Roman"/>
            <w:sz w:val="30"/>
            <w:szCs w:val="30"/>
          </w:rPr>
          <m:t>ϕ-</m:t>
        </m:r>
      </m:oMath>
      <w:r>
        <w:rPr>
          <w:rFonts w:ascii="Times New Roman" w:hAnsi="Times New Roman" w:cs="Times New Roman"/>
          <w:sz w:val="30"/>
          <w:szCs w:val="30"/>
        </w:rPr>
        <w:t xml:space="preserve"> пористость, </w:t>
      </w:r>
      <m:oMath>
        <m:r>
          <w:rPr>
            <w:rFonts w:ascii="Cambria Math" w:hAnsi="Cambria Math" w:cs="Times New Roman"/>
            <w:sz w:val="30"/>
            <w:szCs w:val="30"/>
          </w:rPr>
          <m:t>S=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S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>
        <w:rPr>
          <w:rFonts w:ascii="Times New Roman" w:hAnsi="Times New Roman" w:cs="Times New Roman"/>
          <w:sz w:val="30"/>
          <w:szCs w:val="30"/>
        </w:rPr>
        <w:t xml:space="preserve"> насыщенность фазы жидкости,</w:t>
      </w:r>
      <w:r w:rsidR="00D47B7D">
        <w:rPr>
          <w:rFonts w:ascii="Times New Roman" w:hAnsi="Times New Roman" w:cs="Times New Roman"/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f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 xml:space="preserve">, </m:t>
        </m:r>
        <m:r>
          <w:rPr>
            <w:rFonts w:ascii="Cambria Math" w:hAnsi="Cambria Math" w:cs="Times New Roman"/>
            <w:sz w:val="30"/>
            <w:szCs w:val="30"/>
            <w:lang w:val="en-US"/>
          </w:rPr>
          <m:t>p</m:t>
        </m:r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D47B7D">
        <w:rPr>
          <w:rFonts w:ascii="Times New Roman" w:hAnsi="Times New Roman" w:cs="Times New Roman"/>
          <w:sz w:val="30"/>
          <w:szCs w:val="30"/>
        </w:rPr>
        <w:t xml:space="preserve"> скорость и плотность жидкости,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S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(S)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λ(S)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>,</m:t>
        </m:r>
      </m:oMath>
      <w:r w:rsidRPr="00920E23">
        <w:rPr>
          <w:rFonts w:ascii="Times New Roman" w:hAnsi="Times New Roman" w:cs="Times New Roman"/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λ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κ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(S)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30"/>
            <w:szCs w:val="30"/>
          </w:rPr>
          <m:t>,</m:t>
        </m:r>
      </m:oMath>
      <w:r w:rsidRPr="00920E23">
        <w:rPr>
          <w:rFonts w:ascii="Times New Roman" w:hAnsi="Times New Roman" w:cs="Times New Roman"/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λ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κ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(S)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30"/>
            <w:szCs w:val="30"/>
          </w:rPr>
          <m:t>,</m:t>
        </m:r>
      </m:oMath>
      <w:r w:rsidRPr="00920E23">
        <w:rPr>
          <w:rFonts w:ascii="Times New Roman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  <w:lang w:val="en-US"/>
          </w:rPr>
          <m:t>λ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λ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S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λ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S</m:t>
            </m:r>
          </m:e>
        </m:d>
      </m:oMath>
      <w:r w:rsidR="00D47B7D" w:rsidRPr="00D47B7D">
        <w:rPr>
          <w:rFonts w:ascii="Times New Roman" w:hAnsi="Times New Roman" w:cs="Times New Roman"/>
          <w:sz w:val="30"/>
          <w:szCs w:val="30"/>
        </w:rPr>
        <w:t xml:space="preserve">. </w:t>
      </w:r>
      <w:r w:rsidR="00D47B7D">
        <w:rPr>
          <w:rFonts w:ascii="Times New Roman" w:hAnsi="Times New Roman" w:cs="Times New Roman"/>
          <w:sz w:val="30"/>
          <w:szCs w:val="30"/>
        </w:rPr>
        <w:t xml:space="preserve">В этих обозначениях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κ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j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D47B7D" w:rsidRPr="00D47B7D">
        <w:rPr>
          <w:rFonts w:ascii="Times New Roman" w:hAnsi="Times New Roman" w:cs="Times New Roman"/>
          <w:sz w:val="30"/>
          <w:szCs w:val="30"/>
        </w:rPr>
        <w:t xml:space="preserve"> </w:t>
      </w:r>
      <w:r w:rsidR="00D47B7D">
        <w:rPr>
          <w:rFonts w:ascii="Times New Roman" w:hAnsi="Times New Roman" w:cs="Times New Roman"/>
          <w:sz w:val="30"/>
          <w:szCs w:val="30"/>
        </w:rPr>
        <w:t xml:space="preserve">относительная фазовая проницаемость жидкости,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v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j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D47B7D" w:rsidRPr="00D47B7D">
        <w:rPr>
          <w:rFonts w:ascii="Times New Roman" w:hAnsi="Times New Roman" w:cs="Times New Roman"/>
          <w:sz w:val="30"/>
          <w:szCs w:val="30"/>
        </w:rPr>
        <w:t xml:space="preserve"> </w:t>
      </w:r>
      <w:r w:rsidR="00D47B7D">
        <w:rPr>
          <w:rFonts w:ascii="Times New Roman" w:hAnsi="Times New Roman" w:cs="Times New Roman"/>
          <w:sz w:val="30"/>
          <w:szCs w:val="30"/>
        </w:rPr>
        <w:t xml:space="preserve">динамическая вязкость жидкости, при этом индекс </w:t>
      </w:r>
      <m:oMath>
        <m:r>
          <w:rPr>
            <w:rFonts w:ascii="Cambria Math" w:hAnsi="Cambria Math" w:cs="Times New Roman"/>
            <w:sz w:val="30"/>
            <w:szCs w:val="30"/>
          </w:rPr>
          <m:t>j=1</m:t>
        </m:r>
      </m:oMath>
      <w:r w:rsidR="00D47B7D">
        <w:rPr>
          <w:rFonts w:ascii="Times New Roman" w:hAnsi="Times New Roman" w:cs="Times New Roman"/>
          <w:sz w:val="30"/>
          <w:szCs w:val="30"/>
        </w:rPr>
        <w:t xml:space="preserve"> соответствует насыщенности газа, </w:t>
      </w:r>
      <m:oMath>
        <m:r>
          <w:rPr>
            <w:rFonts w:ascii="Cambria Math" w:hAnsi="Cambria Math" w:cs="Times New Roman"/>
            <w:sz w:val="30"/>
            <w:szCs w:val="30"/>
          </w:rPr>
          <m:t>j=2</m:t>
        </m:r>
      </m:oMath>
      <w:r w:rsidR="00D47B7D">
        <w:rPr>
          <w:rFonts w:ascii="Times New Roman" w:hAnsi="Times New Roman" w:cs="Times New Roman"/>
          <w:sz w:val="30"/>
          <w:szCs w:val="30"/>
        </w:rPr>
        <w:t xml:space="preserve"> соответствует насыщенности воды. Также выполняется условие, при котором всё пористое пространство заполнено:</w:t>
      </w:r>
    </w:p>
    <w:p w:rsidR="00D47B7D" w:rsidRPr="00D47B7D" w:rsidRDefault="00764B06" w:rsidP="00920E23">
      <w:pPr>
        <w:spacing w:before="60" w:after="60"/>
        <w:ind w:firstLine="0"/>
        <w:rPr>
          <w:rFonts w:ascii="Times New Roman" w:hAnsi="Times New Roman" w:cs="Times New Roman"/>
          <w:i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  <w:lang w:val="en-US"/>
            </w:rPr>
            <m:t>=1.</m:t>
          </m:r>
        </m:oMath>
      </m:oMathPara>
    </w:p>
    <w:p w:rsidR="004B44B6" w:rsidRDefault="00770207" w:rsidP="00770207">
      <w:pPr>
        <w:spacing w:before="60" w:after="60"/>
        <w:ind w:firstLine="42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Численно моделируется фильтрация двухфазной несжимаемой жидкости без учёта капиллярных сил с использованием конечно-разностной схемы на сдвинутых сетках. Таким образом на каждом этапе сейсмического мониторинга используемая скоростная модель </w:t>
      </w:r>
      <w:proofErr w:type="spellStart"/>
      <w:r>
        <w:rPr>
          <w:rFonts w:ascii="Times New Roman" w:hAnsi="Times New Roman" w:cs="Times New Roman"/>
          <w:sz w:val="30"/>
          <w:szCs w:val="30"/>
        </w:rPr>
        <w:t>Ванавара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известна и получается из приближения </w:t>
      </w:r>
      <w:proofErr w:type="spellStart"/>
      <w:r>
        <w:rPr>
          <w:rFonts w:ascii="Times New Roman" w:hAnsi="Times New Roman" w:cs="Times New Roman"/>
          <w:sz w:val="30"/>
          <w:szCs w:val="30"/>
        </w:rPr>
        <w:t>Гассмана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 численным решениям фильтрационной задачи (Рисунок 4).</w:t>
      </w:r>
    </w:p>
    <w:p w:rsidR="004B44B6" w:rsidRDefault="004B44B6" w:rsidP="004B44B6">
      <w:pPr>
        <w:spacing w:before="60" w:after="60"/>
        <w:ind w:firstLine="0"/>
        <w:jc w:val="center"/>
        <w:rPr>
          <w:rFonts w:ascii="Times New Roman" w:hAnsi="Times New Roman" w:cs="Times New Roman"/>
          <w:color w:val="FF000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0106632F" wp14:editId="6D17BD31">
            <wp:extent cx="6088380" cy="1057275"/>
            <wp:effectExtent l="0" t="0" r="7620" b="952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3248" r="2511"/>
                    <a:stretch/>
                  </pic:blipFill>
                  <pic:spPr bwMode="auto">
                    <a:xfrm>
                      <a:off x="0" y="0"/>
                      <a:ext cx="6098267" cy="105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f1"/>
        <w:tblW w:w="9645" w:type="dxa"/>
        <w:tblInd w:w="-147" w:type="dxa"/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7618"/>
      </w:tblGrid>
      <w:tr w:rsidR="004B44B6" w:rsidTr="00D47B7D">
        <w:trPr>
          <w:trHeight w:hRule="exact" w:val="1073"/>
        </w:trPr>
        <w:tc>
          <w:tcPr>
            <w:tcW w:w="2027" w:type="dxa"/>
            <w:tcBorders>
              <w:top w:val="nil"/>
              <w:left w:val="nil"/>
              <w:bottom w:val="nil"/>
              <w:right w:val="nil"/>
            </w:tcBorders>
          </w:tcPr>
          <w:p w:rsidR="004B44B6" w:rsidRDefault="004B44B6" w:rsidP="00D47B7D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Рисунок 4 –</w:t>
            </w:r>
          </w:p>
        </w:tc>
        <w:tc>
          <w:tcPr>
            <w:tcW w:w="761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108" w:type="dxa"/>
            </w:tcMar>
          </w:tcPr>
          <w:p w:rsidR="004B44B6" w:rsidRDefault="004B44B6" w:rsidP="00D47B7D">
            <w:pPr>
              <w:spacing w:before="60" w:after="60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Изменение значений скорости сейсмических волн в одном из слоёв скоростной модели </w:t>
            </w:r>
            <w:proofErr w:type="spellStart"/>
            <w:r>
              <w:rPr>
                <w:rFonts w:ascii="Times New Roman" w:eastAsia="Cambria" w:hAnsi="Times New Roman" w:cs="Times New Roman"/>
                <w:sz w:val="28"/>
                <w:szCs w:val="28"/>
              </w:rPr>
              <w:t>Ванавара</w:t>
            </w:r>
            <w:proofErr w:type="spellEnd"/>
            <w:r w:rsidR="001A1C21">
              <w:rPr>
                <w:rFonts w:ascii="Times New Roman" w:eastAsia="Cambria" w:hAnsi="Times New Roman" w:cs="Times New Roman"/>
                <w:sz w:val="28"/>
                <w:szCs w:val="28"/>
              </w:rPr>
              <w:t xml:space="preserve"> при закачивании парниковых газов</w:t>
            </w:r>
          </w:p>
        </w:tc>
      </w:tr>
    </w:tbl>
    <w:p w:rsidR="000237AE" w:rsidRDefault="004B44B6" w:rsidP="004B44B6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 н</w:t>
      </w:r>
      <w:r w:rsidR="007D04A2">
        <w:rPr>
          <w:rFonts w:ascii="Times New Roman" w:hAnsi="Times New Roman" w:cs="Times New Roman"/>
          <w:sz w:val="30"/>
          <w:szCs w:val="30"/>
        </w:rPr>
        <w:t>ейронная сеть NDM-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net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применяется для корректировки сейсмограмм при возмущении скоростной модели среды и для подавления численной дисперсии. Применение разработанного алгоритма с использованием сеточного метода и нейронной сети NDM-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net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в задаче сейсмического монит</w:t>
      </w:r>
      <w:r w:rsidR="00033294">
        <w:rPr>
          <w:rFonts w:ascii="Times New Roman" w:hAnsi="Times New Roman" w:cs="Times New Roman"/>
          <w:sz w:val="30"/>
          <w:szCs w:val="30"/>
        </w:rPr>
        <w:t>оринга показало 3</w:t>
      </w:r>
      <w:r w:rsidR="007D04A2">
        <w:rPr>
          <w:rFonts w:ascii="Times New Roman" w:hAnsi="Times New Roman" w:cs="Times New Roman"/>
          <w:sz w:val="30"/>
          <w:szCs w:val="30"/>
        </w:rPr>
        <w:t xml:space="preserve">-кратное </w:t>
      </w:r>
      <w:r w:rsidR="001A1C21">
        <w:rPr>
          <w:rFonts w:ascii="Times New Roman" w:hAnsi="Times New Roman" w:cs="Times New Roman"/>
          <w:sz w:val="30"/>
          <w:szCs w:val="30"/>
        </w:rPr>
        <w:t>уменьшение машинного времени</w:t>
      </w:r>
      <w:r w:rsidR="007D04A2">
        <w:rPr>
          <w:rFonts w:ascii="Times New Roman" w:hAnsi="Times New Roman" w:cs="Times New Roman"/>
          <w:sz w:val="30"/>
          <w:szCs w:val="30"/>
        </w:rPr>
        <w:t xml:space="preserve"> при сохранении приемлемого уровня численных ошибок в</w:t>
      </w:r>
      <w:r w:rsidR="007B7B1B" w:rsidRPr="007B7B1B">
        <w:rPr>
          <w:rFonts w:ascii="Times New Roman" w:hAnsi="Times New Roman" w:cs="Times New Roman"/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L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7D04A2">
        <w:rPr>
          <w:rFonts w:ascii="Times New Roman" w:hAnsi="Times New Roman" w:cs="Times New Roman"/>
          <w:sz w:val="30"/>
          <w:szCs w:val="30"/>
        </w:rPr>
        <w:t xml:space="preserve"> норме по сравнению с моделированием сейсмических волновых полей с использованием мелкой расчётной сетки.</w:t>
      </w:r>
    </w:p>
    <w:p w:rsidR="000237AE" w:rsidRDefault="007D04A2">
      <w:pPr>
        <w:spacing w:before="240" w:after="120"/>
        <w:ind w:firstLine="567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Глава 3.  Оптимизация обучающей выборки для нейронной сети 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net</w:t>
      </w:r>
    </w:p>
    <w:p w:rsidR="00D47B7D" w:rsidRDefault="007D04A2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разделе 3.1 </w:t>
      </w:r>
      <w:r w:rsidR="001A1C21">
        <w:rPr>
          <w:rFonts w:ascii="Times New Roman" w:hAnsi="Times New Roman" w:cs="Times New Roman"/>
          <w:sz w:val="30"/>
          <w:szCs w:val="30"/>
        </w:rPr>
        <w:t xml:space="preserve">описаны три метрики </w:t>
      </w:r>
      <w:r>
        <w:rPr>
          <w:rFonts w:ascii="Times New Roman" w:hAnsi="Times New Roman" w:cs="Times New Roman"/>
          <w:sz w:val="30"/>
          <w:szCs w:val="30"/>
        </w:rPr>
        <w:t xml:space="preserve">формирования обучающей выборки для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>. Первая метрика основана на расстоянии между источниками</w:t>
      </w:r>
      <w:r w:rsidR="00BF174D">
        <w:rPr>
          <w:rFonts w:ascii="Times New Roman" w:hAnsi="Times New Roman" w:cs="Times New Roman"/>
          <w:sz w:val="30"/>
          <w:szCs w:val="30"/>
        </w:rPr>
        <w:t xml:space="preserve"> с координатами </w:t>
      </w:r>
      <m:oMath>
        <m:r>
          <w:rPr>
            <w:rFonts w:ascii="Cambria Math" w:hAnsi="Cambria Math" w:cs="Times New Roman"/>
            <w:sz w:val="30"/>
            <w:szCs w:val="30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s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i</m:t>
            </m:r>
          </m:sup>
        </m:sSubSup>
        <m:r>
          <w:rPr>
            <w:rFonts w:ascii="Cambria Math" w:hAnsi="Cambria Math" w:cs="Times New Roman"/>
            <w:sz w:val="30"/>
            <w:szCs w:val="30"/>
          </w:rPr>
          <m:t>,0)</m:t>
        </m:r>
      </m:oMath>
      <w:r w:rsidR="00BF174D" w:rsidRPr="00BF174D">
        <w:rPr>
          <w:rFonts w:ascii="Times New Roman" w:hAnsi="Times New Roman" w:cs="Times New Roman"/>
          <w:sz w:val="30"/>
          <w:szCs w:val="30"/>
        </w:rPr>
        <w:t xml:space="preserve"> </w:t>
      </w:r>
      <w:r w:rsidR="00BF174D">
        <w:rPr>
          <w:rFonts w:ascii="Times New Roman" w:hAnsi="Times New Roman" w:cs="Times New Roman"/>
          <w:sz w:val="30"/>
          <w:szCs w:val="30"/>
        </w:rPr>
        <w:t xml:space="preserve">и </w:t>
      </w:r>
      <m:oMath>
        <m:r>
          <w:rPr>
            <w:rFonts w:ascii="Cambria Math" w:hAnsi="Cambria Math" w:cs="Times New Roman"/>
            <w:sz w:val="30"/>
            <w:szCs w:val="30"/>
          </w:rPr>
          <m:t>(</m:t>
        </m:r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s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j</m:t>
            </m:r>
          </m:sup>
        </m:sSubSup>
        <m:r>
          <w:rPr>
            <w:rFonts w:ascii="Cambria Math" w:hAnsi="Cambria Math" w:cs="Times New Roman"/>
            <w:sz w:val="30"/>
            <w:szCs w:val="30"/>
          </w:rPr>
          <m:t>,0)</m:t>
        </m:r>
      </m:oMath>
      <w:r w:rsidR="00D47B7D">
        <w:rPr>
          <w:rFonts w:ascii="Times New Roman" w:hAnsi="Times New Roman" w:cs="Times New Roman"/>
          <w:sz w:val="30"/>
          <w:szCs w:val="30"/>
        </w:rPr>
        <w:t>:</w:t>
      </w:r>
    </w:p>
    <w:p w:rsidR="00D47B7D" w:rsidRPr="00D47B7D" w:rsidRDefault="00764B06">
      <w:pPr>
        <w:spacing w:before="60" w:after="60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d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ij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s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i</m:t>
                  </m:r>
                </m:sup>
              </m:sSubSup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s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  <w:lang w:val="en-US"/>
                    </w:rPr>
                    <m:t>j</m:t>
                  </m:r>
                </m:sup>
              </m:sSubSup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D47B7D" w:rsidRDefault="007D04A2" w:rsidP="00D47B7D">
      <w:pPr>
        <w:spacing w:before="60" w:after="60"/>
        <w:ind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вторая – на нормированном расхождении между сейсмограммами</w:t>
      </w:r>
      <w:r w:rsidR="00BF174D" w:rsidRPr="00BF174D">
        <w:rPr>
          <w:rFonts w:ascii="Times New Roman" w:hAnsi="Times New Roman" w:cs="Times New Roman"/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t,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o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s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i</m:t>
                </m:r>
              </m:sup>
            </m:sSubSup>
          </m:e>
        </m:d>
      </m:oMath>
      <w:r w:rsidR="00BF174D" w:rsidRPr="00BF174D">
        <w:rPr>
          <w:rFonts w:ascii="Times New Roman" w:hAnsi="Times New Roman" w:cs="Times New Roman"/>
          <w:sz w:val="30"/>
          <w:szCs w:val="30"/>
        </w:rPr>
        <w:t xml:space="preserve"> </w:t>
      </w:r>
      <w:r w:rsidR="00BF174D">
        <w:rPr>
          <w:rFonts w:ascii="Times New Roman" w:hAnsi="Times New Roman" w:cs="Times New Roman"/>
          <w:sz w:val="30"/>
          <w:szCs w:val="30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u</m:t>
                </m:r>
              </m:e>
            </m:acc>
          </m:e>
          <m:sub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s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t,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o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s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j</m:t>
                </m:r>
              </m:sup>
            </m:sSubSup>
          </m:e>
        </m:d>
      </m:oMath>
      <w:r>
        <w:rPr>
          <w:rFonts w:ascii="Times New Roman" w:hAnsi="Times New Roman" w:cs="Times New Roman"/>
          <w:sz w:val="30"/>
          <w:szCs w:val="30"/>
        </w:rPr>
        <w:t xml:space="preserve"> в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</m:oMath>
      <w:r>
        <w:rPr>
          <w:rFonts w:ascii="Times New Roman" w:hAnsi="Times New Roman" w:cs="Times New Roman"/>
          <w:sz w:val="30"/>
          <w:szCs w:val="30"/>
        </w:rPr>
        <w:t xml:space="preserve"> норме [Gadylshin et al., 2023]</w:t>
      </w:r>
      <w:r w:rsidR="00D47B7D" w:rsidRPr="00D47B7D">
        <w:rPr>
          <w:rFonts w:ascii="Times New Roman" w:hAnsi="Times New Roman" w:cs="Times New Roman"/>
          <w:sz w:val="30"/>
          <w:szCs w:val="30"/>
        </w:rPr>
        <w:t>:</w:t>
      </w:r>
    </w:p>
    <w:p w:rsidR="00D47B7D" w:rsidRPr="00BF174D" w:rsidRDefault="00764B06" w:rsidP="00D47B7D">
      <w:pPr>
        <w:spacing w:before="60" w:after="60"/>
        <w:ind w:firstLine="0"/>
        <w:rPr>
          <w:rFonts w:ascii="Times New Roman" w:hAnsi="Times New Roman" w:cs="Times New Roman"/>
          <w:i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s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ij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s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t,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o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,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s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t,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o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,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j</m:t>
                              </m:r>
                            </m:sup>
                          </m:sSubSup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sSubPr>
                        <m:e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u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s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t,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o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,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j</m:t>
                              </m:r>
                            </m:sup>
                          </m:sSubSup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</w:rPr>
            <m:t>,</m:t>
          </m:r>
        </m:oMath>
      </m:oMathPara>
    </w:p>
    <w:p w:rsidR="00BF174D" w:rsidRPr="00BF174D" w:rsidRDefault="007D04A2" w:rsidP="00D47B7D">
      <w:pPr>
        <w:spacing w:before="60" w:after="60"/>
        <w:ind w:firstLine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третья – на расхождении в скоростных моделях среды в окрестностях источников </w:t>
      </w:r>
      <m:oMath>
        <m:r>
          <w:rPr>
            <w:rFonts w:ascii="Cambria Math" w:hAnsi="Cambria Math" w:cs="Times New Roman"/>
            <w:sz w:val="30"/>
            <w:szCs w:val="30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t,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o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s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i</m:t>
                </m:r>
              </m:sup>
            </m:sSubSup>
          </m:e>
        </m:d>
      </m:oMath>
      <w:r w:rsidR="00BF174D">
        <w:rPr>
          <w:rFonts w:ascii="Times New Roman" w:hAnsi="Times New Roman" w:cs="Times New Roman"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t,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o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,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s</m:t>
                </m:r>
              </m:sub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j</m:t>
                </m:r>
              </m:sup>
            </m:sSubSup>
          </m:e>
        </m:d>
      </m:oMath>
      <w:r w:rsidR="00BF174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[</w:t>
      </w:r>
      <w:proofErr w:type="spellStart"/>
      <w:r>
        <w:rPr>
          <w:rFonts w:ascii="Times New Roman" w:hAnsi="Times New Roman" w:cs="Times New Roman"/>
          <w:sz w:val="30"/>
          <w:szCs w:val="30"/>
        </w:rPr>
        <w:t>Gondyul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et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al</w:t>
      </w:r>
      <w:proofErr w:type="spellEnd"/>
      <w:r>
        <w:rPr>
          <w:rFonts w:ascii="Times New Roman" w:hAnsi="Times New Roman" w:cs="Times New Roman"/>
          <w:sz w:val="30"/>
          <w:szCs w:val="30"/>
        </w:rPr>
        <w:t>., 2023, Гондюл и др., 2024]</w:t>
      </w:r>
      <w:r w:rsidR="00BF174D" w:rsidRPr="00BF174D">
        <w:rPr>
          <w:rFonts w:ascii="Times New Roman" w:hAnsi="Times New Roman" w:cs="Times New Roman"/>
          <w:sz w:val="30"/>
          <w:szCs w:val="30"/>
        </w:rPr>
        <w:t>:</w:t>
      </w:r>
    </w:p>
    <w:p w:rsidR="00BF174D" w:rsidRPr="00BF174D" w:rsidRDefault="00764B06" w:rsidP="00D47B7D">
      <w:pPr>
        <w:spacing w:before="60" w:after="60"/>
        <w:ind w:firstLine="0"/>
        <w:rPr>
          <w:rFonts w:ascii="Times New Roman" w:hAnsi="Times New Roman" w:cs="Times New Roman"/>
          <w:i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m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ij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M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t,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o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,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i</m:t>
                              </m:r>
                            </m:sup>
                          </m:sSubSup>
                        </m:e>
                      </m:d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M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t,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o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,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j</m:t>
                              </m:r>
                            </m:sup>
                          </m:sSubSup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d>
                    <m:dPr>
                      <m:begChr m:val="‖"/>
                      <m:endChr m:val="‖"/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M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t,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o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,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j</m:t>
                              </m:r>
                            </m:sup>
                          </m:sSubSup>
                        </m:e>
                      </m:d>
                    </m:e>
                  </m:d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</w:rPr>
            <m:t>.</m:t>
          </m:r>
        </m:oMath>
      </m:oMathPara>
    </w:p>
    <w:p w:rsidR="000237AE" w:rsidRDefault="007D04A2" w:rsidP="00BF174D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Все три метрики учитыва</w:t>
      </w:r>
      <w:r w:rsidR="001A1C21">
        <w:rPr>
          <w:rFonts w:ascii="Times New Roman" w:hAnsi="Times New Roman" w:cs="Times New Roman"/>
          <w:sz w:val="30"/>
          <w:szCs w:val="30"/>
        </w:rPr>
        <w:t>ют</w:t>
      </w:r>
      <w:r>
        <w:rPr>
          <w:rFonts w:ascii="Times New Roman" w:hAnsi="Times New Roman" w:cs="Times New Roman"/>
          <w:sz w:val="30"/>
          <w:szCs w:val="30"/>
        </w:rPr>
        <w:t xml:space="preserve">, как геометрию системы наблюдения, так и свойства самих сейсмограмм и геологических сред. </w:t>
      </w:r>
    </w:p>
    <w:p w:rsidR="00130646" w:rsidRPr="00130646" w:rsidRDefault="001A1C21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 w:rsidRPr="001A1C21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 xml:space="preserve"> р</w:t>
      </w:r>
      <w:r w:rsidR="007D04A2">
        <w:rPr>
          <w:rFonts w:ascii="Times New Roman" w:hAnsi="Times New Roman" w:cs="Times New Roman"/>
          <w:b/>
          <w:sz w:val="30"/>
          <w:szCs w:val="30"/>
        </w:rPr>
        <w:t>аздел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7D04A2">
        <w:rPr>
          <w:rFonts w:ascii="Times New Roman" w:hAnsi="Times New Roman" w:cs="Times New Roman"/>
          <w:b/>
          <w:sz w:val="30"/>
          <w:szCs w:val="30"/>
        </w:rPr>
        <w:t xml:space="preserve"> 3.2</w:t>
      </w:r>
      <w:r w:rsidR="007D04A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представлены</w:t>
      </w:r>
      <w:r w:rsidR="00436AFA">
        <w:rPr>
          <w:rFonts w:ascii="Times New Roman" w:hAnsi="Times New Roman" w:cs="Times New Roman"/>
          <w:sz w:val="30"/>
          <w:szCs w:val="30"/>
        </w:rPr>
        <w:t xml:space="preserve"> способ</w:t>
      </w:r>
      <w:r>
        <w:rPr>
          <w:rFonts w:ascii="Times New Roman" w:hAnsi="Times New Roman" w:cs="Times New Roman"/>
          <w:sz w:val="30"/>
          <w:szCs w:val="30"/>
        </w:rPr>
        <w:t>ы</w:t>
      </w:r>
      <w:r w:rsidR="007D04A2">
        <w:rPr>
          <w:rFonts w:ascii="Times New Roman" w:hAnsi="Times New Roman" w:cs="Times New Roman"/>
          <w:sz w:val="30"/>
          <w:szCs w:val="30"/>
        </w:rPr>
        <w:t xml:space="preserve"> формирования репрезентативного набора сейсмограмм для обучения нейронной сети </w:t>
      </w:r>
      <w:r w:rsidR="007D04A2">
        <w:rPr>
          <w:rFonts w:ascii="Times New Roman" w:hAnsi="Times New Roman" w:cs="Times New Roman"/>
          <w:sz w:val="30"/>
          <w:szCs w:val="30"/>
          <w:lang w:val="en-US"/>
        </w:rPr>
        <w:lastRenderedPageBreak/>
        <w:t>NDM</w:t>
      </w:r>
      <w:r w:rsidR="007D04A2">
        <w:rPr>
          <w:rFonts w:ascii="Times New Roman" w:hAnsi="Times New Roman" w:cs="Times New Roman"/>
          <w:sz w:val="30"/>
          <w:szCs w:val="30"/>
        </w:rPr>
        <w:t>-</w:t>
      </w:r>
      <w:r w:rsidR="007D04A2">
        <w:rPr>
          <w:rFonts w:ascii="Times New Roman" w:hAnsi="Times New Roman" w:cs="Times New Roman"/>
          <w:sz w:val="30"/>
          <w:szCs w:val="30"/>
          <w:lang w:val="en-US"/>
        </w:rPr>
        <w:t>net</w:t>
      </w:r>
      <w:r w:rsidR="007D04A2">
        <w:rPr>
          <w:rFonts w:ascii="Times New Roman" w:hAnsi="Times New Roman" w:cs="Times New Roman"/>
          <w:sz w:val="30"/>
          <w:szCs w:val="30"/>
        </w:rPr>
        <w:t xml:space="preserve"> с использованием кластерного анализа [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Merwe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Engelbrecht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>, 2003] и введённых метрик [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Gadylshin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et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al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., 2022;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Gadylshin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et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al.,2023;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Gondyul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et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al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., 2023; Гондюл и др., 2024]. Сначала рассчитываются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Хаусдорфовы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 расстояния между </w:t>
      </w:r>
      <w:r w:rsidR="00130646">
        <w:rPr>
          <w:rFonts w:ascii="Times New Roman" w:hAnsi="Times New Roman" w:cs="Times New Roman"/>
          <w:sz w:val="30"/>
          <w:szCs w:val="30"/>
        </w:rPr>
        <w:t>множествами</w:t>
      </w:r>
      <w:r w:rsidR="007D04A2">
        <w:rPr>
          <w:rFonts w:ascii="Times New Roman" w:hAnsi="Times New Roman" w:cs="Times New Roman"/>
          <w:sz w:val="30"/>
          <w:szCs w:val="30"/>
        </w:rPr>
        <w:t xml:space="preserve"> сейсмограмм</w:t>
      </w:r>
      <w:r w:rsidR="00130646" w:rsidRPr="00130646">
        <w:rPr>
          <w:rFonts w:ascii="Times New Roman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A</m:t>
        </m:r>
      </m:oMath>
      <w:r w:rsidR="00130646">
        <w:rPr>
          <w:rFonts w:ascii="Times New Roman" w:hAnsi="Times New Roman" w:cs="Times New Roman"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</w:rPr>
          <m:t>B</m:t>
        </m:r>
      </m:oMath>
      <w:r w:rsidR="007D04A2">
        <w:rPr>
          <w:rFonts w:ascii="Times New Roman" w:hAnsi="Times New Roman" w:cs="Times New Roman"/>
          <w:sz w:val="30"/>
          <w:szCs w:val="30"/>
        </w:rPr>
        <w:t xml:space="preserve"> в рассматриваемом пространстве метрик</w:t>
      </w:r>
      <w:r w:rsidR="00130646" w:rsidRPr="00130646">
        <w:rPr>
          <w:rFonts w:ascii="Times New Roman" w:hAnsi="Times New Roman" w:cs="Times New Roman"/>
          <w:sz w:val="30"/>
          <w:szCs w:val="30"/>
        </w:rPr>
        <w:t>:</w:t>
      </w:r>
    </w:p>
    <w:p w:rsidR="00130646" w:rsidRPr="000303D3" w:rsidRDefault="00764B06">
      <w:pPr>
        <w:spacing w:before="60" w:after="60"/>
        <w:rPr>
          <w:rFonts w:ascii="Times New Roman" w:hAnsi="Times New Roman" w:cs="Times New Roman"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δ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l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A,B</m:t>
              </m:r>
            </m:e>
          </m:d>
          <m:r>
            <w:rPr>
              <w:rFonts w:ascii="Cambria Math" w:hAnsi="Cambria Math" w:cs="Times New Roman"/>
              <w:sz w:val="30"/>
              <w:szCs w:val="30"/>
              <w:lang w:val="en-US"/>
            </w:rPr>
            <m:t>=</m:t>
          </m:r>
          <m:func>
            <m:funcPr>
              <m:ctrl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max</m:t>
              </m:r>
            </m:fName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limLow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max</m:t>
                          </m:r>
                        </m:e>
                        <m:lim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q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i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  <m:t>∈A</m:t>
                          </m:r>
                          <m:ctrlPr>
                            <w:rPr>
                              <w:rFonts w:ascii="Cambria Math" w:hAnsi="Cambria Math" w:cs="Times New Roman"/>
                              <w:sz w:val="30"/>
                              <w:szCs w:val="30"/>
                              <w:lang w:val="en-US"/>
                            </w:rPr>
                          </m:ctrlPr>
                        </m:lim>
                      </m:limLow>
                    </m:fName>
                    <m:e>
                      <m:d>
                        <m:dPr>
                          <m:begChr m:val="{"/>
                          <m:endChr m:val="}"/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dPr>
                        <m:e>
                          <m:func>
                            <m:func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funcPr>
                            <m:fName>
                              <m:limLow>
                                <m:limLow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limLow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min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e>
                                <m:li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j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∈B</m:t>
                                  </m:r>
                                  <m:ctrlP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lim>
                              </m:limLow>
                            </m:fName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q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i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,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q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j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)</m:t>
                              </m:r>
                            </m:e>
                          </m:func>
                        </m:e>
                      </m:d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  <w:lang w:val="en-US"/>
                        </w:rPr>
                        <m:t>,</m:t>
                      </m:r>
                      <m:func>
                        <m:func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funcPr>
                        <m:fName>
                          <m:limLow>
                            <m:limLow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limLow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max</m:t>
                              </m:r>
                            </m:e>
                            <m:li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q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j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∈B</m:t>
                              </m:r>
                              <m:ctrlP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lim>
                          </m:limLow>
                        </m:fName>
                        <m:e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dPr>
                            <m:e>
                              <m:func>
                                <m:func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0"/>
                                      <w:szCs w:val="30"/>
                                      <w:lang w:val="en-US"/>
                                    </w:rPr>
                                  </m:ctrlPr>
                                </m:funcPr>
                                <m:fName>
                                  <m:limLow>
                                    <m:limLow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limLow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min</m:t>
                                      </m:r>
                                      <m:ctrlP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e>
                                    <m:li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q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30"/>
                                              <w:szCs w:val="30"/>
                                              <w:lang w:val="en-US"/>
                                            </w:rPr>
                                            <m:t>i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∈A</m:t>
                                      </m:r>
                                      <m:ctrlP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lim>
                                  </m:limLow>
                                </m:fName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l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i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,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j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  <w:lang w:val="en-US"/>
                                    </w:rPr>
                                    <m:t>)</m:t>
                                  </m:r>
                                </m:e>
                              </m:func>
                            </m:e>
                          </m:d>
                        </m:e>
                      </m:func>
                    </m:e>
                  </m:func>
                </m:e>
              </m:d>
            </m:e>
          </m:func>
          <m:r>
            <w:rPr>
              <w:rFonts w:ascii="Cambria Math" w:hAnsi="Cambria Math" w:cs="Times New Roman"/>
              <w:sz w:val="30"/>
              <w:szCs w:val="30"/>
              <w:lang w:val="en-US"/>
            </w:rPr>
            <m:t>,</m:t>
          </m:r>
        </m:oMath>
      </m:oMathPara>
    </w:p>
    <w:p w:rsidR="000303D3" w:rsidRPr="005F5C25" w:rsidRDefault="000303D3" w:rsidP="000303D3">
      <w:pPr>
        <w:spacing w:before="60" w:after="60"/>
        <w:ind w:firstLine="0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d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l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, l∈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d,s,m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5F5C25" w:rsidRPr="005F5C25">
        <w:rPr>
          <w:rFonts w:ascii="Times New Roman" w:hAnsi="Times New Roman" w:cs="Times New Roman"/>
          <w:sz w:val="30"/>
          <w:szCs w:val="30"/>
        </w:rPr>
        <w:t xml:space="preserve"> </w:t>
      </w:r>
      <w:r w:rsidR="005F5C25">
        <w:rPr>
          <w:rFonts w:ascii="Times New Roman" w:hAnsi="Times New Roman" w:cs="Times New Roman"/>
          <w:sz w:val="30"/>
          <w:szCs w:val="30"/>
        </w:rPr>
        <w:t xml:space="preserve">метрика в пространстве, </w:t>
      </w:r>
      <m:oMath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q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i</m:t>
            </m:r>
          </m:sup>
        </m:sSup>
      </m:oMath>
      <w:r w:rsidR="005F5C25">
        <w:rPr>
          <w:rFonts w:ascii="Times New Roman" w:hAnsi="Times New Roman" w:cs="Times New Roman"/>
          <w:sz w:val="30"/>
          <w:szCs w:val="30"/>
        </w:rPr>
        <w:t xml:space="preserve"> и </w:t>
      </w:r>
      <m:oMath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q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j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>-</m:t>
        </m:r>
      </m:oMath>
      <w:r w:rsidR="005F5C25">
        <w:rPr>
          <w:rFonts w:ascii="Times New Roman" w:hAnsi="Times New Roman" w:cs="Times New Roman"/>
          <w:sz w:val="30"/>
          <w:szCs w:val="30"/>
        </w:rPr>
        <w:t xml:space="preserve"> объекты рассматриваемого пространства.</w:t>
      </w:r>
    </w:p>
    <w:p w:rsidR="000237AE" w:rsidRDefault="00130646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7D04A2">
        <w:rPr>
          <w:rFonts w:ascii="Times New Roman" w:hAnsi="Times New Roman" w:cs="Times New Roman"/>
          <w:sz w:val="30"/>
          <w:szCs w:val="30"/>
        </w:rPr>
        <w:t>атем весь набор сейсмограмм разбивается на кластеры с использованием алгоритма иерархической кластеризации [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Merwe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7D04A2">
        <w:rPr>
          <w:rFonts w:ascii="Times New Roman" w:hAnsi="Times New Roman" w:cs="Times New Roman"/>
          <w:sz w:val="30"/>
          <w:szCs w:val="30"/>
        </w:rPr>
        <w:t>Engelbrecht</w:t>
      </w:r>
      <w:proofErr w:type="spellEnd"/>
      <w:r w:rsidR="007D04A2">
        <w:rPr>
          <w:rFonts w:ascii="Times New Roman" w:hAnsi="Times New Roman" w:cs="Times New Roman"/>
          <w:sz w:val="30"/>
          <w:szCs w:val="30"/>
        </w:rPr>
        <w:t>, 2003], из которых выбираются центральные сейсмограммы. Так, формируются три типа обучающей выборки с учётом трёх введённых метрик.</w:t>
      </w:r>
    </w:p>
    <w:p w:rsidR="007C3CCE" w:rsidRDefault="007D04A2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b/>
          <w:sz w:val="30"/>
          <w:szCs w:val="30"/>
        </w:rPr>
        <w:t>разделе 3.3</w:t>
      </w:r>
      <w:r>
        <w:rPr>
          <w:rFonts w:ascii="Times New Roman" w:hAnsi="Times New Roman" w:cs="Times New Roman"/>
          <w:sz w:val="30"/>
          <w:szCs w:val="30"/>
        </w:rPr>
        <w:t xml:space="preserve"> выполняется статистический анализ точности результатов применения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 при использовании обучающих выборок, сформированных с использованием введённых метрик. </w:t>
      </w:r>
      <w:r w:rsidR="00B22AD2">
        <w:rPr>
          <w:rFonts w:ascii="Times New Roman" w:hAnsi="Times New Roman" w:cs="Times New Roman"/>
          <w:sz w:val="30"/>
          <w:szCs w:val="30"/>
        </w:rPr>
        <w:t>Сначала</w:t>
      </w:r>
      <w:r>
        <w:rPr>
          <w:rFonts w:ascii="Times New Roman" w:hAnsi="Times New Roman" w:cs="Times New Roman"/>
          <w:sz w:val="30"/>
          <w:szCs w:val="30"/>
        </w:rPr>
        <w:t xml:space="preserve"> формируются обучающие выборки случайным образом</w:t>
      </w:r>
      <w:r w:rsidR="00B22AD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22AD2"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алее для каждой такой выборки оцениваются следующие параметры: размер выборки и </w:t>
      </w:r>
      <w:proofErr w:type="spellStart"/>
      <w:r>
        <w:rPr>
          <w:rFonts w:ascii="Times New Roman" w:hAnsi="Times New Roman" w:cs="Times New Roman"/>
          <w:sz w:val="30"/>
          <w:szCs w:val="30"/>
        </w:rPr>
        <w:t>Хаусдорфовы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расстояния, соответствующие трём введённым метрикам, а также средняя ошибка результатов применения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 на весь набор сейсмограмм после обучения. Для оценки влияния каждой из метрик на точность результатов применения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 выполняется глобальный анализ чувствительности с использованием индексов Соболя первого порядка [</w:t>
      </w:r>
      <w:proofErr w:type="spellStart"/>
      <w:r>
        <w:rPr>
          <w:rFonts w:ascii="Times New Roman" w:hAnsi="Times New Roman" w:cs="Times New Roman"/>
          <w:sz w:val="30"/>
          <w:szCs w:val="30"/>
        </w:rPr>
        <w:t>Sobol</w:t>
      </w:r>
      <w:proofErr w:type="spellEnd"/>
      <w:r>
        <w:rPr>
          <w:rFonts w:ascii="Times New Roman" w:hAnsi="Times New Roman" w:cs="Times New Roman"/>
          <w:sz w:val="30"/>
          <w:szCs w:val="30"/>
        </w:rPr>
        <w:t>’, 2001]. Результаты показывают, что самыми значимыми параметрами являются размер обучающей выборки и метрика как расстояние между источниками, а также позволяют объединить три введённых метрики в одну для повышения репрезентативности обучающей выборки. Все типы выборок сейсмограмм для обучения показывают существенное увеличение качества результатов применения нейронной сети NDM-</w:t>
      </w:r>
      <w:proofErr w:type="spellStart"/>
      <w:r>
        <w:rPr>
          <w:rFonts w:ascii="Times New Roman" w:hAnsi="Times New Roman" w:cs="Times New Roman"/>
          <w:sz w:val="30"/>
          <w:szCs w:val="30"/>
        </w:rPr>
        <w:t>net</w:t>
      </w:r>
      <w:proofErr w:type="spellEnd"/>
      <w:r w:rsidR="00B22AD2">
        <w:rPr>
          <w:rFonts w:ascii="Times New Roman" w:hAnsi="Times New Roman" w:cs="Times New Roman"/>
          <w:sz w:val="30"/>
          <w:szCs w:val="30"/>
        </w:rPr>
        <w:t xml:space="preserve"> </w:t>
      </w:r>
      <w:r w:rsidR="00E77ABC">
        <w:rPr>
          <w:rFonts w:ascii="Times New Roman" w:hAnsi="Times New Roman" w:cs="Times New Roman"/>
          <w:sz w:val="30"/>
          <w:szCs w:val="30"/>
        </w:rPr>
        <w:t>[</w:t>
      </w:r>
      <w:proofErr w:type="spellStart"/>
      <w:r w:rsidR="00E77ABC">
        <w:rPr>
          <w:rFonts w:ascii="Times New Roman" w:hAnsi="Times New Roman" w:cs="Times New Roman"/>
          <w:sz w:val="30"/>
          <w:szCs w:val="30"/>
        </w:rPr>
        <w:t>Гондюл</w:t>
      </w:r>
      <w:proofErr w:type="spellEnd"/>
      <w:r w:rsidR="00E77ABC">
        <w:rPr>
          <w:rFonts w:ascii="Times New Roman" w:hAnsi="Times New Roman" w:cs="Times New Roman"/>
          <w:sz w:val="30"/>
          <w:szCs w:val="30"/>
        </w:rPr>
        <w:t xml:space="preserve"> и др., 2024</w:t>
      </w:r>
      <w:r w:rsidR="00B22AD2" w:rsidRPr="00B22AD2">
        <w:rPr>
          <w:rFonts w:ascii="Times New Roman" w:hAnsi="Times New Roman" w:cs="Times New Roman"/>
          <w:sz w:val="30"/>
          <w:szCs w:val="30"/>
        </w:rPr>
        <w:t>]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C3CCE" w:rsidRDefault="007C3CCE">
      <w:pPr>
        <w:ind w:firstLine="0"/>
        <w:jc w:val="lef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0237AE" w:rsidRDefault="007D04A2">
      <w:pPr>
        <w:spacing w:before="240" w:after="12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ЗАКЛЮЧЕНИЕ</w:t>
      </w:r>
    </w:p>
    <w:p w:rsidR="000237AE" w:rsidRDefault="007D04A2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результате численных исследований разработан</w:t>
      </w:r>
      <w:r w:rsidR="006C565F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C565F">
        <w:rPr>
          <w:rFonts w:ascii="Times New Roman" w:hAnsi="Times New Roman" w:cs="Times New Roman"/>
          <w:sz w:val="30"/>
          <w:szCs w:val="30"/>
        </w:rPr>
        <w:t xml:space="preserve">численный метод и </w:t>
      </w:r>
      <w:r>
        <w:rPr>
          <w:rFonts w:ascii="Times New Roman" w:hAnsi="Times New Roman" w:cs="Times New Roman"/>
          <w:sz w:val="30"/>
          <w:szCs w:val="30"/>
        </w:rPr>
        <w:t xml:space="preserve">алгоритм моделирования сейсмических волновых полей в двумерной изотропной среде с использованием конечно-разностной схемы на сдвинутых сетках и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 для подавления численных ошибок. Разработанный </w:t>
      </w:r>
      <w:r w:rsidR="006C565F">
        <w:rPr>
          <w:rFonts w:ascii="Times New Roman" w:hAnsi="Times New Roman" w:cs="Times New Roman"/>
          <w:sz w:val="30"/>
          <w:szCs w:val="30"/>
        </w:rPr>
        <w:t>метод</w:t>
      </w:r>
      <w:r>
        <w:rPr>
          <w:rFonts w:ascii="Times New Roman" w:hAnsi="Times New Roman" w:cs="Times New Roman"/>
          <w:sz w:val="30"/>
          <w:szCs w:val="30"/>
        </w:rPr>
        <w:t xml:space="preserve"> обладает рядом существенных преимуществ по сравнению с традиционными и известными </w:t>
      </w:r>
      <w:r w:rsidR="006C565F">
        <w:rPr>
          <w:rFonts w:ascii="Times New Roman" w:hAnsi="Times New Roman" w:cs="Times New Roman"/>
          <w:sz w:val="30"/>
          <w:szCs w:val="30"/>
        </w:rPr>
        <w:t>подходами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237AE" w:rsidRDefault="007D04A2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Во-первых, </w:t>
      </w:r>
      <w:r w:rsidR="00B22AD2">
        <w:rPr>
          <w:rFonts w:ascii="Times New Roman" w:hAnsi="Times New Roman" w:cs="Times New Roman"/>
          <w:sz w:val="30"/>
          <w:szCs w:val="30"/>
        </w:rPr>
        <w:t xml:space="preserve">за счёт использования нейронной сети </w:t>
      </w:r>
      <w:r w:rsidR="00B22AD2">
        <w:rPr>
          <w:rFonts w:ascii="Times New Roman" w:hAnsi="Times New Roman" w:cs="Times New Roman"/>
          <w:sz w:val="30"/>
          <w:szCs w:val="30"/>
          <w:lang w:val="en-US"/>
        </w:rPr>
        <w:t>NDM</w:t>
      </w:r>
      <w:r w:rsidR="00B22AD2">
        <w:rPr>
          <w:rFonts w:ascii="Times New Roman" w:hAnsi="Times New Roman" w:cs="Times New Roman"/>
          <w:sz w:val="30"/>
          <w:szCs w:val="30"/>
        </w:rPr>
        <w:t>-</w:t>
      </w:r>
      <w:r w:rsidR="00B22AD2">
        <w:rPr>
          <w:rFonts w:ascii="Times New Roman" w:hAnsi="Times New Roman" w:cs="Times New Roman"/>
          <w:sz w:val="30"/>
          <w:szCs w:val="30"/>
          <w:lang w:val="en-US"/>
        </w:rPr>
        <w:t>net</w:t>
      </w:r>
      <w:r w:rsidR="00B22AD2">
        <w:rPr>
          <w:rFonts w:ascii="Times New Roman" w:hAnsi="Times New Roman" w:cs="Times New Roman"/>
          <w:sz w:val="30"/>
          <w:szCs w:val="30"/>
        </w:rPr>
        <w:t xml:space="preserve"> к рассчитанным заранее сейсмограммам на грубой расчётной сетке </w:t>
      </w:r>
      <w:r>
        <w:rPr>
          <w:rFonts w:ascii="Times New Roman" w:hAnsi="Times New Roman" w:cs="Times New Roman"/>
          <w:sz w:val="30"/>
          <w:szCs w:val="30"/>
        </w:rPr>
        <w:t>значительно повышается эффективность моделирования сейсмических волновых полей. При этом, точность результатов применения разработанного алгоритма не уступает точности моделирования сейсмических волновых полей на мелкой расчётной сетке. Численные ошибки подавляются в 3-5 раз, а ускорение вычислений до 6 раз, что подтверждает практическую применимость алгоритма в задачах сейсморазведки.</w:t>
      </w:r>
    </w:p>
    <w:p w:rsidR="000237AE" w:rsidRDefault="007D04A2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Во-вторых, обеспечивается эффективность применения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 xml:space="preserve"> за счёт использования быстрого преобразования Фурье для перевода сейсмограмм в частотную область и значительного сокращения их размера, не теряя при этом основной сигнал. </w:t>
      </w:r>
    </w:p>
    <w:p w:rsidR="000237AE" w:rsidRDefault="007D04A2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В-третьих, при применении разработанного алгоритма в задаче сейсмического мониторинга </w:t>
      </w:r>
      <w:r w:rsidR="00B22AD2">
        <w:rPr>
          <w:rFonts w:ascii="Times New Roman" w:hAnsi="Times New Roman" w:cs="Times New Roman"/>
          <w:sz w:val="30"/>
          <w:szCs w:val="30"/>
        </w:rPr>
        <w:t xml:space="preserve">парниковых газов </w:t>
      </w:r>
      <w:r>
        <w:rPr>
          <w:rFonts w:ascii="Times New Roman" w:hAnsi="Times New Roman" w:cs="Times New Roman"/>
          <w:sz w:val="30"/>
          <w:szCs w:val="30"/>
        </w:rPr>
        <w:t>показано существенное ускорение (до 6 раз) по сравнению с сейсмическим мониторингом с использованием мелкой расчётной сетки.</w:t>
      </w:r>
    </w:p>
    <w:p w:rsidR="000237AE" w:rsidRDefault="007D04A2">
      <w:pPr>
        <w:spacing w:before="60" w:after="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Оптимизация обучающей выборки с использованием введённых метрик (расстояния между источниками, расхождение в значениях сейсмограмм, расхождение в скоростных моделях) и кластерного анализа повы</w:t>
      </w:r>
      <w:r w:rsidR="00B22AD2">
        <w:rPr>
          <w:rFonts w:ascii="Times New Roman" w:hAnsi="Times New Roman" w:cs="Times New Roman"/>
          <w:sz w:val="30"/>
          <w:szCs w:val="30"/>
        </w:rPr>
        <w:t>шает</w:t>
      </w:r>
      <w:r>
        <w:rPr>
          <w:rFonts w:ascii="Times New Roman" w:hAnsi="Times New Roman" w:cs="Times New Roman"/>
          <w:sz w:val="30"/>
          <w:szCs w:val="30"/>
        </w:rPr>
        <w:t xml:space="preserve"> её репрезентативность и </w:t>
      </w:r>
      <w:r w:rsidR="00B22AD2">
        <w:rPr>
          <w:rFonts w:ascii="Times New Roman" w:hAnsi="Times New Roman" w:cs="Times New Roman"/>
          <w:sz w:val="30"/>
          <w:szCs w:val="30"/>
        </w:rPr>
        <w:t>уменьшает</w:t>
      </w:r>
      <w:r>
        <w:rPr>
          <w:rFonts w:ascii="Times New Roman" w:hAnsi="Times New Roman" w:cs="Times New Roman"/>
          <w:sz w:val="30"/>
          <w:szCs w:val="30"/>
        </w:rPr>
        <w:t xml:space="preserve"> размер</w:t>
      </w:r>
      <w:r w:rsidR="00B22AD2">
        <w:rPr>
          <w:rFonts w:ascii="Times New Roman" w:hAnsi="Times New Roman" w:cs="Times New Roman"/>
          <w:sz w:val="30"/>
          <w:szCs w:val="30"/>
        </w:rPr>
        <w:t xml:space="preserve"> выборки данных</w:t>
      </w:r>
      <w:r>
        <w:rPr>
          <w:rFonts w:ascii="Times New Roman" w:hAnsi="Times New Roman" w:cs="Times New Roman"/>
          <w:sz w:val="30"/>
          <w:szCs w:val="30"/>
        </w:rPr>
        <w:t xml:space="preserve"> без потери точности результатов применения нейронной сети </w:t>
      </w:r>
      <w:r>
        <w:rPr>
          <w:rFonts w:ascii="Times New Roman" w:hAnsi="Times New Roman" w:cs="Times New Roman"/>
          <w:sz w:val="30"/>
          <w:szCs w:val="30"/>
          <w:lang w:val="en-US"/>
        </w:rPr>
        <w:t>NDM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net</w:t>
      </w:r>
      <w:r>
        <w:rPr>
          <w:rFonts w:ascii="Times New Roman" w:hAnsi="Times New Roman" w:cs="Times New Roman"/>
          <w:sz w:val="30"/>
          <w:szCs w:val="30"/>
        </w:rPr>
        <w:t>, что особенно важно при обучении нейронных сетей на ограниченных наборах данных. Глобальны</w:t>
      </w:r>
      <w:r w:rsidR="00B22AD2">
        <w:rPr>
          <w:rFonts w:ascii="Times New Roman" w:hAnsi="Times New Roman" w:cs="Times New Roman"/>
          <w:sz w:val="30"/>
          <w:szCs w:val="30"/>
        </w:rPr>
        <w:t>м</w:t>
      </w:r>
      <w:r>
        <w:rPr>
          <w:rFonts w:ascii="Times New Roman" w:hAnsi="Times New Roman" w:cs="Times New Roman"/>
          <w:sz w:val="30"/>
          <w:szCs w:val="30"/>
        </w:rPr>
        <w:t xml:space="preserve"> анализ</w:t>
      </w:r>
      <w:r w:rsidR="00B22AD2">
        <w:rPr>
          <w:rFonts w:ascii="Times New Roman" w:hAnsi="Times New Roman" w:cs="Times New Roman"/>
          <w:sz w:val="30"/>
          <w:szCs w:val="30"/>
        </w:rPr>
        <w:t>ом</w:t>
      </w:r>
      <w:r>
        <w:rPr>
          <w:rFonts w:ascii="Times New Roman" w:hAnsi="Times New Roman" w:cs="Times New Roman"/>
          <w:sz w:val="30"/>
          <w:szCs w:val="30"/>
        </w:rPr>
        <w:t xml:space="preserve"> чувствительности </w:t>
      </w:r>
      <w:r w:rsidR="00B22AD2">
        <w:rPr>
          <w:rFonts w:ascii="Times New Roman" w:hAnsi="Times New Roman" w:cs="Times New Roman"/>
          <w:sz w:val="30"/>
          <w:szCs w:val="30"/>
        </w:rPr>
        <w:t>подтверждается</w:t>
      </w:r>
      <w:r>
        <w:rPr>
          <w:rFonts w:ascii="Times New Roman" w:hAnsi="Times New Roman" w:cs="Times New Roman"/>
          <w:sz w:val="30"/>
          <w:szCs w:val="30"/>
        </w:rPr>
        <w:t xml:space="preserve"> значимость метрики как расстояния между источниками</w:t>
      </w:r>
      <w:r w:rsidRPr="009C1B9F">
        <w:rPr>
          <w:rFonts w:ascii="Times New Roman" w:hAnsi="Times New Roman" w:cs="Times New Roman"/>
          <w:sz w:val="30"/>
          <w:szCs w:val="30"/>
        </w:rPr>
        <w:t xml:space="preserve">, а </w:t>
      </w:r>
      <w:r w:rsidR="009C1B9F" w:rsidRPr="009C1B9F">
        <w:rPr>
          <w:rFonts w:ascii="Times New Roman" w:hAnsi="Times New Roman" w:cs="Times New Roman"/>
          <w:sz w:val="30"/>
          <w:szCs w:val="30"/>
        </w:rPr>
        <w:t>использование</w:t>
      </w:r>
      <w:r w:rsidRPr="009C1B9F">
        <w:rPr>
          <w:rFonts w:ascii="Times New Roman" w:hAnsi="Times New Roman" w:cs="Times New Roman"/>
          <w:sz w:val="30"/>
          <w:szCs w:val="30"/>
        </w:rPr>
        <w:t xml:space="preserve"> всех трёх метрик в одну позволяло добиться наилучших результатов.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4F1644" w:rsidRPr="006569BD" w:rsidRDefault="007D04A2" w:rsidP="00F24888">
      <w:pPr>
        <w:spacing w:before="60" w:after="60"/>
        <w:ind w:firstLine="56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разработанный алгоритм моделирования и методы оптимизации обучающей выборки создают надёжную основу для дальнейшего совершенствования численных подходов к решению задач геофизики, в том числе при переходе к трёхмерным моделям и более сложным условиям среды, а также для интеграции глубокого обучения в сейсмическо</w:t>
      </w:r>
      <w:r w:rsidR="004F1644">
        <w:rPr>
          <w:rFonts w:ascii="Times New Roman" w:hAnsi="Times New Roman" w:cs="Times New Roman"/>
          <w:sz w:val="30"/>
          <w:szCs w:val="30"/>
        </w:rPr>
        <w:t xml:space="preserve">е моделирование на </w:t>
      </w:r>
      <w:r w:rsidR="00B22AD2">
        <w:rPr>
          <w:rFonts w:ascii="Times New Roman" w:hAnsi="Times New Roman" w:cs="Times New Roman"/>
          <w:sz w:val="30"/>
          <w:szCs w:val="30"/>
        </w:rPr>
        <w:t xml:space="preserve">качественно </w:t>
      </w:r>
      <w:r w:rsidR="004F1644">
        <w:rPr>
          <w:rFonts w:ascii="Times New Roman" w:hAnsi="Times New Roman" w:cs="Times New Roman"/>
          <w:sz w:val="30"/>
          <w:szCs w:val="30"/>
        </w:rPr>
        <w:t>новом уровне</w:t>
      </w:r>
      <w:r w:rsidR="009C1B9F">
        <w:rPr>
          <w:rFonts w:ascii="Times New Roman" w:hAnsi="Times New Roman" w:cs="Times New Roman"/>
          <w:sz w:val="30"/>
          <w:szCs w:val="30"/>
        </w:rPr>
        <w:t>.</w:t>
      </w:r>
    </w:p>
    <w:p w:rsidR="000237AE" w:rsidRDefault="007D04A2" w:rsidP="004F1644">
      <w:pPr>
        <w:pStyle w:val="af0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ПУБЛИКАЦИИ ПО ТЕМЕ ДИССЕРТАЦИИ</w:t>
      </w:r>
    </w:p>
    <w:p w:rsidR="000237AE" w:rsidRDefault="007D04A2">
      <w:pPr>
        <w:spacing w:before="80" w:after="6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Статьи в рецензируемых научных журналах из перечня ВАК</w:t>
      </w:r>
    </w:p>
    <w:p w:rsidR="000237AE" w:rsidRDefault="007D04A2">
      <w:pPr>
        <w:pStyle w:val="af0"/>
        <w:numPr>
          <w:ilvl w:val="0"/>
          <w:numId w:val="1"/>
        </w:numPr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 Оптимизация тренировочного набора данных для нейронной сети NDM-</w:t>
      </w:r>
      <w:proofErr w:type="spellStart"/>
      <w:r>
        <w:rPr>
          <w:sz w:val="28"/>
          <w:szCs w:val="28"/>
        </w:rPr>
        <w:t>net</w:t>
      </w:r>
      <w:proofErr w:type="spellEnd"/>
      <w:r>
        <w:rPr>
          <w:sz w:val="28"/>
          <w:szCs w:val="28"/>
        </w:rPr>
        <w:t>, подавляющей численную дисперсию / Е. А. Гондюл [и др.] // Вычислительные методы и программирование. – 2024. – Т. 25, № 2. – С. 155-174.</w:t>
      </w:r>
    </w:p>
    <w:p w:rsidR="00033811" w:rsidRDefault="00033811">
      <w:pPr>
        <w:pStyle w:val="af0"/>
        <w:numPr>
          <w:ilvl w:val="0"/>
          <w:numId w:val="1"/>
        </w:numPr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Гондюл Е. А. Ускорение численного моделирования сейсмических данных для мониторинга захоронения </w:t>
      </w:r>
      <m:oMath>
        <m:r>
          <w:rPr>
            <w:rFonts w:ascii="Cambria Math" w:hAnsi="Cambria Math"/>
            <w:sz w:val="28"/>
            <w:szCs w:val="28"/>
          </w:rPr>
          <m:t>С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О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03381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 w:rsidRPr="000338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использованием нейронной сети / Е. А. Гондюл, В. В. Лисица, Д. М. Вишневский // Вычислительные методы  и программирование. – 2025. – Т. 26, № 4. – С. 465-478. </w:t>
      </w:r>
    </w:p>
    <w:p w:rsidR="000237AE" w:rsidRDefault="007D04A2">
      <w:pPr>
        <w:pStyle w:val="af0"/>
        <w:numPr>
          <w:ilvl w:val="0"/>
          <w:numId w:val="1"/>
        </w:numPr>
        <w:ind w:left="0" w:firstLine="426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Mitigation of Numerical Dispersion in Seismic Data in Spectral Domain with neural networks / K. </w:t>
      </w:r>
      <w:proofErr w:type="spellStart"/>
      <w:r>
        <w:rPr>
          <w:sz w:val="28"/>
          <w:szCs w:val="28"/>
          <w:lang w:val="en-US"/>
        </w:rPr>
        <w:t>Gadylshin</w:t>
      </w:r>
      <w:proofErr w:type="spellEnd"/>
      <w:r>
        <w:rPr>
          <w:sz w:val="28"/>
          <w:szCs w:val="28"/>
          <w:lang w:val="en-US"/>
        </w:rPr>
        <w:t xml:space="preserve">, … E. </w:t>
      </w:r>
      <w:proofErr w:type="spellStart"/>
      <w:r>
        <w:rPr>
          <w:sz w:val="28"/>
          <w:szCs w:val="28"/>
          <w:lang w:val="en-US"/>
        </w:rPr>
        <w:t>Go</w:t>
      </w:r>
      <w:r w:rsidR="00F02F8B">
        <w:rPr>
          <w:sz w:val="28"/>
          <w:szCs w:val="28"/>
          <w:lang w:val="en-US"/>
        </w:rPr>
        <w:t>ndyul</w:t>
      </w:r>
      <w:proofErr w:type="spellEnd"/>
      <w:r w:rsidR="00F02F8B">
        <w:rPr>
          <w:sz w:val="28"/>
          <w:szCs w:val="28"/>
          <w:lang w:val="en-US"/>
        </w:rPr>
        <w:t xml:space="preserve"> [et al.] // Soil Dynamic</w:t>
      </w:r>
      <w:r>
        <w:rPr>
          <w:sz w:val="28"/>
          <w:szCs w:val="28"/>
          <w:lang w:val="en-US"/>
        </w:rPr>
        <w:t>s and Earthquake Engineering. – 2024. – Vol. 187. – P. 109028.</w:t>
      </w:r>
    </w:p>
    <w:p w:rsidR="000237AE" w:rsidRDefault="007D04A2">
      <w:pPr>
        <w:pStyle w:val="af0"/>
        <w:numPr>
          <w:ilvl w:val="0"/>
          <w:numId w:val="1"/>
        </w:numPr>
        <w:ind w:left="0" w:firstLine="426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Numerical dispersion mitigation neural network with velocity model correction / E. </w:t>
      </w:r>
      <w:proofErr w:type="spellStart"/>
      <w:r>
        <w:rPr>
          <w:sz w:val="28"/>
          <w:szCs w:val="28"/>
          <w:lang w:val="en-US"/>
        </w:rPr>
        <w:t>Gondyul</w:t>
      </w:r>
      <w:proofErr w:type="spellEnd"/>
      <w:r>
        <w:rPr>
          <w:sz w:val="28"/>
          <w:szCs w:val="28"/>
          <w:lang w:val="en-US"/>
        </w:rPr>
        <w:t xml:space="preserve"> [et al.] // Computers and Geosciences. – 2025. – Vol. 196. – P. 105806.</w:t>
      </w:r>
    </w:p>
    <w:p w:rsidR="000237AE" w:rsidRDefault="007D04A2">
      <w:pPr>
        <w:pStyle w:val="af0"/>
        <w:ind w:left="426" w:firstLine="0"/>
        <w:jc w:val="center"/>
        <w:rPr>
          <w:b/>
          <w:sz w:val="28"/>
          <w:szCs w:val="28"/>
          <w:lang w:val="en-US"/>
        </w:rPr>
      </w:pPr>
      <w:proofErr w:type="spellStart"/>
      <w:r>
        <w:rPr>
          <w:b/>
          <w:sz w:val="28"/>
          <w:szCs w:val="28"/>
          <w:lang w:val="en-US"/>
        </w:rPr>
        <w:t>Зарегистрированные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программы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для</w:t>
      </w:r>
      <w:proofErr w:type="spellEnd"/>
      <w:r>
        <w:rPr>
          <w:b/>
          <w:sz w:val="28"/>
          <w:szCs w:val="28"/>
          <w:lang w:val="en-US"/>
        </w:rPr>
        <w:t xml:space="preserve"> ЭВМ</w:t>
      </w:r>
    </w:p>
    <w:p w:rsidR="000237AE" w:rsidRDefault="007D04A2">
      <w:pPr>
        <w:pStyle w:val="af0"/>
        <w:numPr>
          <w:ilvl w:val="0"/>
          <w:numId w:val="1"/>
        </w:numPr>
        <w:ind w:left="0"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Гондюл</w:t>
      </w:r>
      <w:proofErr w:type="spellEnd"/>
      <w:r>
        <w:rPr>
          <w:sz w:val="28"/>
          <w:szCs w:val="28"/>
        </w:rPr>
        <w:t xml:space="preserve"> Е.А. Свидетельство о регистрации программы ЭВМ </w:t>
      </w:r>
      <w:r>
        <w:rPr>
          <w:sz w:val="28"/>
          <w:szCs w:val="28"/>
          <w:lang w:val="en-US"/>
        </w:rPr>
        <w:t>FFT</w:t>
      </w:r>
      <w:r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NDMnet</w:t>
      </w:r>
      <w:proofErr w:type="spellEnd"/>
      <w:r>
        <w:rPr>
          <w:sz w:val="28"/>
          <w:szCs w:val="28"/>
        </w:rPr>
        <w:t xml:space="preserve"> / Е.А. </w:t>
      </w:r>
      <w:proofErr w:type="spellStart"/>
      <w:r>
        <w:rPr>
          <w:sz w:val="28"/>
          <w:szCs w:val="28"/>
        </w:rPr>
        <w:t>Гондюл</w:t>
      </w:r>
      <w:proofErr w:type="spellEnd"/>
      <w:r>
        <w:rPr>
          <w:sz w:val="28"/>
          <w:szCs w:val="28"/>
        </w:rPr>
        <w:t xml:space="preserve"> // </w:t>
      </w:r>
      <w:proofErr w:type="spellStart"/>
      <w:r>
        <w:rPr>
          <w:sz w:val="28"/>
          <w:szCs w:val="28"/>
        </w:rPr>
        <w:t>Св</w:t>
      </w:r>
      <w:proofErr w:type="spellEnd"/>
      <w:r>
        <w:rPr>
          <w:sz w:val="28"/>
          <w:szCs w:val="28"/>
        </w:rPr>
        <w:t xml:space="preserve">-во о регистр. </w:t>
      </w:r>
      <w:proofErr w:type="spellStart"/>
      <w:r>
        <w:rPr>
          <w:sz w:val="28"/>
          <w:szCs w:val="28"/>
        </w:rPr>
        <w:t>прогр</w:t>
      </w:r>
      <w:proofErr w:type="spellEnd"/>
      <w:r>
        <w:rPr>
          <w:sz w:val="28"/>
          <w:szCs w:val="28"/>
        </w:rPr>
        <w:t xml:space="preserve">. 2024611513; 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; №2024612481, </w:t>
      </w:r>
      <w:proofErr w:type="spellStart"/>
      <w:r>
        <w:rPr>
          <w:sz w:val="28"/>
          <w:szCs w:val="28"/>
        </w:rPr>
        <w:t>заявл</w:t>
      </w:r>
      <w:proofErr w:type="spellEnd"/>
      <w:r>
        <w:rPr>
          <w:sz w:val="28"/>
          <w:szCs w:val="28"/>
        </w:rPr>
        <w:t xml:space="preserve">. 29.01.2024, </w:t>
      </w:r>
      <w:proofErr w:type="spellStart"/>
      <w:r>
        <w:rPr>
          <w:sz w:val="28"/>
          <w:szCs w:val="28"/>
        </w:rPr>
        <w:t>опубл</w:t>
      </w:r>
      <w:proofErr w:type="spellEnd"/>
      <w:r>
        <w:rPr>
          <w:sz w:val="28"/>
          <w:szCs w:val="28"/>
        </w:rPr>
        <w:t>. 01.02.2024.</w:t>
      </w:r>
    </w:p>
    <w:p w:rsidR="000237AE" w:rsidRDefault="007D04A2">
      <w:pPr>
        <w:spacing w:before="80" w:after="60"/>
        <w:ind w:firstLine="425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конференций</w:t>
      </w:r>
    </w:p>
    <w:p w:rsidR="000237AE" w:rsidRDefault="007D04A2">
      <w:pPr>
        <w:pStyle w:val="af0"/>
        <w:numPr>
          <w:ilvl w:val="0"/>
          <w:numId w:val="1"/>
        </w:numPr>
        <w:ind w:left="0" w:firstLine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Создание оптимальной обучающей выборки для нейронной сети с использованием </w:t>
      </w:r>
      <w:proofErr w:type="spellStart"/>
      <w:r>
        <w:rPr>
          <w:rFonts w:eastAsia="Calibri"/>
          <w:sz w:val="28"/>
          <w:szCs w:val="28"/>
        </w:rPr>
        <w:t>Хаусдорфова</w:t>
      </w:r>
      <w:proofErr w:type="spellEnd"/>
      <w:r>
        <w:rPr>
          <w:rFonts w:eastAsia="Calibri"/>
          <w:sz w:val="28"/>
          <w:szCs w:val="28"/>
        </w:rPr>
        <w:t xml:space="preserve"> расстояния для подавления численной дисперсии в сейсмических данных / В.В. Лисица, … Е.А. Гондюл [и др.] // ГеоЕвразия-2023. Геологоразведочные технологии: наука и бизнес: Труды </w:t>
      </w:r>
      <w:r>
        <w:rPr>
          <w:rFonts w:eastAsia="Calibri"/>
          <w:sz w:val="28"/>
          <w:szCs w:val="28"/>
          <w:lang w:val="en-US"/>
        </w:rPr>
        <w:t>VI</w:t>
      </w:r>
      <w:r>
        <w:rPr>
          <w:rFonts w:eastAsia="Calibri"/>
          <w:sz w:val="28"/>
          <w:szCs w:val="28"/>
        </w:rPr>
        <w:t xml:space="preserve"> Международной геолого-геофизической конференции (Москва, 27-29 марта 2023 г.). – Тверь. – 2023. – Т.3. – С. 129-132.</w:t>
      </w:r>
    </w:p>
    <w:p w:rsidR="000237AE" w:rsidRDefault="007D04A2">
      <w:pPr>
        <w:pStyle w:val="af0"/>
        <w:numPr>
          <w:ilvl w:val="0"/>
          <w:numId w:val="1"/>
        </w:numPr>
        <w:ind w:left="0" w:firstLine="426"/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  <w:lang w:val="en-US"/>
        </w:rPr>
        <w:t xml:space="preserve">Use of different Metrics to generate Training Datasets for a Numerical Dispersion Mitigation Neural Network / E. </w:t>
      </w:r>
      <w:proofErr w:type="spellStart"/>
      <w:r>
        <w:rPr>
          <w:rFonts w:eastAsia="Calibri"/>
          <w:sz w:val="28"/>
          <w:szCs w:val="28"/>
          <w:lang w:val="en-US"/>
        </w:rPr>
        <w:t>Gondyul</w:t>
      </w:r>
      <w:proofErr w:type="spellEnd"/>
      <w:r>
        <w:rPr>
          <w:rFonts w:eastAsia="Calibri"/>
          <w:sz w:val="28"/>
          <w:szCs w:val="28"/>
          <w:lang w:val="en-US"/>
        </w:rPr>
        <w:t xml:space="preserve"> [et al.] // 9th Russian Supercomputing Days, </w:t>
      </w:r>
      <w:proofErr w:type="spellStart"/>
      <w:r>
        <w:rPr>
          <w:rFonts w:eastAsia="Calibri"/>
          <w:sz w:val="28"/>
          <w:szCs w:val="28"/>
          <w:lang w:val="en-US"/>
        </w:rPr>
        <w:t>RusSCDays</w:t>
      </w:r>
      <w:proofErr w:type="spellEnd"/>
      <w:r>
        <w:rPr>
          <w:rFonts w:eastAsia="Calibri"/>
          <w:sz w:val="28"/>
          <w:szCs w:val="28"/>
          <w:lang w:val="en-US"/>
        </w:rPr>
        <w:t xml:space="preserve"> 2023. Lecture Notes in Computer Science (Moscow, Russia, 25-26 September 2023). – Berlin. – 2023. – Vol. 14389. – P. 299-313.</w:t>
      </w:r>
    </w:p>
    <w:p w:rsidR="000237AE" w:rsidRDefault="007D04A2">
      <w:pPr>
        <w:pStyle w:val="af0"/>
        <w:numPr>
          <w:ilvl w:val="0"/>
          <w:numId w:val="1"/>
        </w:numPr>
        <w:ind w:left="0" w:firstLine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Гондюл Е.А. Подавление ошибок модели и численной дисперсии в сейсмограммах с помощью нейронной сети / Е.А. Гондюл, В.В. Лисица // </w:t>
      </w:r>
      <w:proofErr w:type="spellStart"/>
      <w:r>
        <w:rPr>
          <w:rFonts w:eastAsia="Calibri"/>
          <w:sz w:val="28"/>
          <w:szCs w:val="28"/>
        </w:rPr>
        <w:t>Интерэкспо</w:t>
      </w:r>
      <w:proofErr w:type="spellEnd"/>
      <w:r>
        <w:rPr>
          <w:rFonts w:eastAsia="Calibri"/>
          <w:sz w:val="28"/>
          <w:szCs w:val="28"/>
        </w:rPr>
        <w:t xml:space="preserve"> ГЕО-Сибирь – XX Международный научный конгресс. Международная научная конференция «Недропользование. Горное дело. Направления и технологии поиска, разведка и разработки месторождений полезных ископаемых. Экономика. Геоэкология»: Сборник материалов в 8 т. (Новосибирск, 13-17 мая 2024 г.). – Новосибирск. – 2024. – Т. 2, № 2. – С. 55-60.</w:t>
      </w:r>
    </w:p>
    <w:p w:rsidR="000237AE" w:rsidRDefault="007D04A2">
      <w:pPr>
        <w:pStyle w:val="af0"/>
        <w:numPr>
          <w:ilvl w:val="0"/>
          <w:numId w:val="1"/>
        </w:numPr>
        <w:ind w:left="0" w:firstLine="42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  <w:lang w:val="en-US"/>
        </w:rPr>
        <w:t xml:space="preserve">NDM-net and Model Changes / E. </w:t>
      </w:r>
      <w:proofErr w:type="spellStart"/>
      <w:r>
        <w:rPr>
          <w:rFonts w:eastAsia="Calibri"/>
          <w:sz w:val="28"/>
          <w:szCs w:val="28"/>
          <w:lang w:val="en-US"/>
        </w:rPr>
        <w:t>Gondyul</w:t>
      </w:r>
      <w:proofErr w:type="spellEnd"/>
      <w:r>
        <w:rPr>
          <w:rFonts w:eastAsia="Calibri"/>
          <w:sz w:val="28"/>
          <w:szCs w:val="28"/>
          <w:lang w:val="en-US"/>
        </w:rPr>
        <w:t xml:space="preserve"> [et al.] // Computational Science and its Applications – ICCSA 2024 Workshops. </w:t>
      </w:r>
      <w:r>
        <w:rPr>
          <w:rFonts w:eastAsia="Calibri"/>
          <w:sz w:val="28"/>
          <w:szCs w:val="28"/>
        </w:rPr>
        <w:t xml:space="preserve">24rd </w:t>
      </w:r>
      <w:proofErr w:type="spellStart"/>
      <w:r>
        <w:rPr>
          <w:rFonts w:eastAsia="Calibri"/>
          <w:sz w:val="28"/>
          <w:szCs w:val="28"/>
        </w:rPr>
        <w:t>International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Conference</w:t>
      </w:r>
      <w:proofErr w:type="spellEnd"/>
      <w:r>
        <w:rPr>
          <w:rFonts w:eastAsia="Calibri"/>
          <w:sz w:val="28"/>
          <w:szCs w:val="28"/>
        </w:rPr>
        <w:t xml:space="preserve"> (</w:t>
      </w:r>
      <w:proofErr w:type="spellStart"/>
      <w:r>
        <w:rPr>
          <w:rFonts w:eastAsia="Calibri"/>
          <w:sz w:val="28"/>
          <w:szCs w:val="28"/>
        </w:rPr>
        <w:t>Hanoi</w:t>
      </w:r>
      <w:proofErr w:type="spellEnd"/>
      <w:r>
        <w:rPr>
          <w:rFonts w:eastAsia="Calibri"/>
          <w:sz w:val="28"/>
          <w:szCs w:val="28"/>
        </w:rPr>
        <w:t xml:space="preserve">, </w:t>
      </w:r>
      <w:proofErr w:type="spellStart"/>
      <w:r>
        <w:rPr>
          <w:rFonts w:eastAsia="Calibri"/>
          <w:sz w:val="28"/>
          <w:szCs w:val="28"/>
        </w:rPr>
        <w:t>Vietnam</w:t>
      </w:r>
      <w:proofErr w:type="spellEnd"/>
      <w:r>
        <w:rPr>
          <w:rFonts w:eastAsia="Calibri"/>
          <w:sz w:val="28"/>
          <w:szCs w:val="28"/>
        </w:rPr>
        <w:t xml:space="preserve">, 1-4 </w:t>
      </w:r>
      <w:proofErr w:type="spellStart"/>
      <w:r>
        <w:rPr>
          <w:rFonts w:eastAsia="Calibri"/>
          <w:sz w:val="28"/>
          <w:szCs w:val="28"/>
        </w:rPr>
        <w:t>July</w:t>
      </w:r>
      <w:proofErr w:type="spellEnd"/>
      <w:r>
        <w:rPr>
          <w:rFonts w:eastAsia="Calibri"/>
          <w:sz w:val="28"/>
          <w:szCs w:val="28"/>
        </w:rPr>
        <w:t xml:space="preserve"> 2024). – </w:t>
      </w:r>
      <w:proofErr w:type="spellStart"/>
      <w:r>
        <w:rPr>
          <w:rFonts w:eastAsia="Calibri"/>
          <w:sz w:val="28"/>
          <w:szCs w:val="28"/>
        </w:rPr>
        <w:t>Berlin</w:t>
      </w:r>
      <w:proofErr w:type="spellEnd"/>
      <w:r>
        <w:rPr>
          <w:rFonts w:eastAsia="Calibri"/>
          <w:sz w:val="28"/>
          <w:szCs w:val="28"/>
        </w:rPr>
        <w:t xml:space="preserve">. – 2024. – </w:t>
      </w:r>
      <w:proofErr w:type="spellStart"/>
      <w:r>
        <w:rPr>
          <w:rFonts w:eastAsia="Calibri"/>
          <w:sz w:val="28"/>
          <w:szCs w:val="28"/>
        </w:rPr>
        <w:t>Vol</w:t>
      </w:r>
      <w:proofErr w:type="spellEnd"/>
      <w:r>
        <w:rPr>
          <w:rFonts w:eastAsia="Calibri"/>
          <w:sz w:val="28"/>
          <w:szCs w:val="28"/>
        </w:rPr>
        <w:t>. 14817. – P. 263-275.</w:t>
      </w:r>
    </w:p>
    <w:p w:rsidR="000237AE" w:rsidRDefault="000237AE">
      <w:pPr>
        <w:widowControl w:val="0"/>
        <w:ind w:firstLine="357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237AE" w:rsidRDefault="000237AE">
      <w:pPr>
        <w:widowControl w:val="0"/>
        <w:ind w:firstLine="357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237AE" w:rsidRDefault="000237A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237AE" w:rsidRDefault="000237A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237AE" w:rsidRDefault="000237A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237AE" w:rsidRDefault="000237A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 w:rsidP="00F24888">
      <w:pPr>
        <w:widowControl w:val="0"/>
        <w:ind w:firstLin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 w:rsidP="009C1B9F">
      <w:pPr>
        <w:widowControl w:val="0"/>
        <w:ind w:firstLine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48736C" w:rsidRDefault="0048736C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237AE" w:rsidRDefault="000237AE">
      <w:pPr>
        <w:widowControl w:val="0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0237AE" w:rsidRPr="0048736C" w:rsidRDefault="007D04A2">
      <w:pPr>
        <w:widowControl w:val="0"/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>Технический редактор Т.С. Курганова</w:t>
      </w:r>
    </w:p>
    <w:p w:rsidR="000237AE" w:rsidRPr="0048736C" w:rsidRDefault="007D04A2">
      <w:pPr>
        <w:widowControl w:val="0"/>
        <w:jc w:val="center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>Подписано к печати 19.02.2021</w:t>
      </w:r>
    </w:p>
    <w:p w:rsidR="000237AE" w:rsidRPr="0048736C" w:rsidRDefault="007D04A2">
      <w:pPr>
        <w:widowControl w:val="0"/>
        <w:jc w:val="center"/>
        <w:rPr>
          <w:rFonts w:ascii="Times New Roman" w:eastAsia="Times New Roman" w:hAnsi="Times New Roman" w:cs="Times New Roman"/>
          <w:sz w:val="24"/>
          <w:szCs w:val="24"/>
          <w:highlight w:val="lightGray"/>
        </w:rPr>
      </w:pPr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>Формат 60х84/16. Бумага офсет №1. Гарнитура Таймс</w:t>
      </w:r>
    </w:p>
    <w:p w:rsidR="000237AE" w:rsidRDefault="007D04A2">
      <w:pPr>
        <w:widowControl w:val="0"/>
        <w:pBdr>
          <w:bottom w:val="single" w:sz="4" w:space="1" w:color="000000"/>
        </w:pBd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>Печ.л</w:t>
      </w:r>
      <w:proofErr w:type="spellEnd"/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. 0,9. Тираж 100. </w:t>
      </w:r>
      <w:proofErr w:type="spellStart"/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>Зак</w:t>
      </w:r>
      <w:proofErr w:type="spellEnd"/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>. № 191</w:t>
      </w:r>
    </w:p>
    <w:p w:rsidR="000237AE" w:rsidRDefault="007D04A2">
      <w:pPr>
        <w:widowControl w:val="0"/>
        <w:jc w:val="center"/>
        <w:rPr>
          <w:rFonts w:ascii="Times New Roman" w:hAnsi="Times New Roman" w:cs="Times New Roman"/>
          <w:sz w:val="26"/>
          <w:szCs w:val="26"/>
        </w:rPr>
      </w:pPr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 xml:space="preserve">ИНГГ СО РАН, 630090, Новосибирск, просп. Акад. </w:t>
      </w:r>
      <w:proofErr w:type="spellStart"/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>Коптюга</w:t>
      </w:r>
      <w:proofErr w:type="spellEnd"/>
      <w:r w:rsidRPr="0048736C">
        <w:rPr>
          <w:rFonts w:ascii="Times New Roman" w:eastAsia="Times New Roman" w:hAnsi="Times New Roman" w:cs="Times New Roman"/>
          <w:sz w:val="24"/>
          <w:szCs w:val="24"/>
          <w:highlight w:val="lightGray"/>
        </w:rPr>
        <w:t>, 3</w:t>
      </w:r>
    </w:p>
    <w:sectPr w:rsidR="000237AE">
      <w:footerReference w:type="default" r:id="rId15"/>
      <w:pgSz w:w="11906" w:h="16838"/>
      <w:pgMar w:top="1276" w:right="1276" w:bottom="1134" w:left="1276" w:header="0" w:footer="709" w:gutter="0"/>
      <w:pgNumType w:start="1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4B06" w:rsidRDefault="00764B06">
      <w:r>
        <w:separator/>
      </w:r>
    </w:p>
  </w:endnote>
  <w:endnote w:type="continuationSeparator" w:id="0">
    <w:p w:rsidR="00764B06" w:rsidRDefault="00764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05" w:rsidRDefault="00525F05">
    <w:pPr>
      <w:pStyle w:val="a9"/>
      <w:jc w:val="center"/>
    </w:pPr>
  </w:p>
  <w:p w:rsidR="00525F05" w:rsidRDefault="00525F0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05" w:rsidRDefault="00525F05">
    <w:pPr>
      <w:pStyle w:val="a9"/>
      <w:jc w:val="center"/>
    </w:pPr>
  </w:p>
  <w:p w:rsidR="00525F05" w:rsidRDefault="00525F0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4B06" w:rsidRDefault="00764B06">
      <w:r>
        <w:separator/>
      </w:r>
    </w:p>
  </w:footnote>
  <w:footnote w:type="continuationSeparator" w:id="0">
    <w:p w:rsidR="00764B06" w:rsidRDefault="00764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F1FA4"/>
    <w:multiLevelType w:val="hybridMultilevel"/>
    <w:tmpl w:val="2A184730"/>
    <w:lvl w:ilvl="0" w:tplc="800CCB2C">
      <w:start w:val="1"/>
      <w:numFmt w:val="bullet"/>
      <w:lvlText w:val="₋"/>
      <w:lvlJc w:val="left"/>
      <w:pPr>
        <w:ind w:left="1247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939EE"/>
    <w:multiLevelType w:val="multilevel"/>
    <w:tmpl w:val="341458E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F1110AD"/>
    <w:multiLevelType w:val="hybridMultilevel"/>
    <w:tmpl w:val="D4F68EC0"/>
    <w:lvl w:ilvl="0" w:tplc="832817E0">
      <w:start w:val="1"/>
      <w:numFmt w:val="bullet"/>
      <w:lvlText w:val="‒"/>
      <w:lvlJc w:val="left"/>
      <w:pPr>
        <w:ind w:left="177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45A2C"/>
    <w:multiLevelType w:val="hybridMultilevel"/>
    <w:tmpl w:val="2FAC33E0"/>
    <w:lvl w:ilvl="0" w:tplc="FA2E7D8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CE845B6"/>
    <w:multiLevelType w:val="multilevel"/>
    <w:tmpl w:val="5990856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" w15:restartNumberingAfterBreak="0">
    <w:nsid w:val="4F23357D"/>
    <w:multiLevelType w:val="multilevel"/>
    <w:tmpl w:val="810AEA22"/>
    <w:lvl w:ilvl="0">
      <w:start w:val="1"/>
      <w:numFmt w:val="decimal"/>
      <w:lvlText w:val="%1."/>
      <w:lvlJc w:val="left"/>
      <w:pPr>
        <w:tabs>
          <w:tab w:val="num" w:pos="0"/>
        </w:tabs>
        <w:ind w:left="4613" w:hanging="360"/>
      </w:pPr>
      <w:rPr>
        <w:lang w:val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" w15:restartNumberingAfterBreak="0">
    <w:nsid w:val="5A8910B5"/>
    <w:multiLevelType w:val="hybridMultilevel"/>
    <w:tmpl w:val="6C4E567A"/>
    <w:lvl w:ilvl="0" w:tplc="832817E0">
      <w:start w:val="1"/>
      <w:numFmt w:val="bullet"/>
      <w:lvlText w:val="‒"/>
      <w:lvlJc w:val="left"/>
      <w:pPr>
        <w:ind w:left="1425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5F784C92"/>
    <w:multiLevelType w:val="multilevel"/>
    <w:tmpl w:val="6CA0B544"/>
    <w:lvl w:ilvl="0">
      <w:start w:val="1"/>
      <w:numFmt w:val="bullet"/>
      <w:lvlText w:val="₋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D0281E"/>
    <w:multiLevelType w:val="multilevel"/>
    <w:tmpl w:val="9E64DC5E"/>
    <w:lvl w:ilvl="0">
      <w:start w:val="1"/>
      <w:numFmt w:val="bullet"/>
      <w:lvlText w:val=""/>
      <w:lvlJc w:val="left"/>
      <w:pPr>
        <w:tabs>
          <w:tab w:val="num" w:pos="0"/>
        </w:tabs>
        <w:ind w:left="13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2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6CD6D44"/>
    <w:multiLevelType w:val="multilevel"/>
    <w:tmpl w:val="18086BC0"/>
    <w:lvl w:ilvl="0">
      <w:start w:val="1"/>
      <w:numFmt w:val="bullet"/>
      <w:lvlText w:val="o"/>
      <w:lvlJc w:val="left"/>
      <w:pPr>
        <w:tabs>
          <w:tab w:val="num" w:pos="0"/>
        </w:tabs>
        <w:ind w:left="1429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4"/>
  </w:num>
  <w:num w:numId="5">
    <w:abstractNumId w:val="9"/>
  </w:num>
  <w:num w:numId="6">
    <w:abstractNumId w:val="1"/>
  </w:num>
  <w:num w:numId="7">
    <w:abstractNumId w:val="3"/>
  </w:num>
  <w:num w:numId="8">
    <w:abstractNumId w:val="0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7AE"/>
    <w:rsid w:val="000237AE"/>
    <w:rsid w:val="000303D3"/>
    <w:rsid w:val="00033294"/>
    <w:rsid w:val="00033811"/>
    <w:rsid w:val="0003595E"/>
    <w:rsid w:val="0005395D"/>
    <w:rsid w:val="000746EB"/>
    <w:rsid w:val="000C28A8"/>
    <w:rsid w:val="0012339F"/>
    <w:rsid w:val="001235E7"/>
    <w:rsid w:val="00130646"/>
    <w:rsid w:val="00136BE0"/>
    <w:rsid w:val="001511A9"/>
    <w:rsid w:val="0019100A"/>
    <w:rsid w:val="001A1C21"/>
    <w:rsid w:val="00215C34"/>
    <w:rsid w:val="00237B11"/>
    <w:rsid w:val="00246E57"/>
    <w:rsid w:val="00251F61"/>
    <w:rsid w:val="002A52C2"/>
    <w:rsid w:val="002B16C4"/>
    <w:rsid w:val="002B42B4"/>
    <w:rsid w:val="002D17CD"/>
    <w:rsid w:val="003260CD"/>
    <w:rsid w:val="003718D9"/>
    <w:rsid w:val="0039033A"/>
    <w:rsid w:val="003E1F1B"/>
    <w:rsid w:val="003F4D0F"/>
    <w:rsid w:val="004044A5"/>
    <w:rsid w:val="00406FBD"/>
    <w:rsid w:val="004275B7"/>
    <w:rsid w:val="00436AFA"/>
    <w:rsid w:val="0048736C"/>
    <w:rsid w:val="004A23A0"/>
    <w:rsid w:val="004B2515"/>
    <w:rsid w:val="004B44B6"/>
    <w:rsid w:val="004D67A2"/>
    <w:rsid w:val="004E6A90"/>
    <w:rsid w:val="004F1644"/>
    <w:rsid w:val="00500058"/>
    <w:rsid w:val="00510CD2"/>
    <w:rsid w:val="00525F05"/>
    <w:rsid w:val="005374CB"/>
    <w:rsid w:val="00567322"/>
    <w:rsid w:val="005D4B4E"/>
    <w:rsid w:val="005F5C25"/>
    <w:rsid w:val="006200FA"/>
    <w:rsid w:val="00654C2A"/>
    <w:rsid w:val="006569BD"/>
    <w:rsid w:val="00687D66"/>
    <w:rsid w:val="00692AF9"/>
    <w:rsid w:val="006C565F"/>
    <w:rsid w:val="006E1B43"/>
    <w:rsid w:val="00706CBA"/>
    <w:rsid w:val="00715142"/>
    <w:rsid w:val="00747D40"/>
    <w:rsid w:val="00764B06"/>
    <w:rsid w:val="00770207"/>
    <w:rsid w:val="007B255B"/>
    <w:rsid w:val="007B7B1B"/>
    <w:rsid w:val="007C3CCE"/>
    <w:rsid w:val="007C66FD"/>
    <w:rsid w:val="007D04A2"/>
    <w:rsid w:val="007F7709"/>
    <w:rsid w:val="00801824"/>
    <w:rsid w:val="00841C56"/>
    <w:rsid w:val="00867311"/>
    <w:rsid w:val="00920E23"/>
    <w:rsid w:val="00931D75"/>
    <w:rsid w:val="00941C70"/>
    <w:rsid w:val="00986BB1"/>
    <w:rsid w:val="009A0C3B"/>
    <w:rsid w:val="009C1B9F"/>
    <w:rsid w:val="009D3F2A"/>
    <w:rsid w:val="009E2862"/>
    <w:rsid w:val="00A45F0A"/>
    <w:rsid w:val="00AC6301"/>
    <w:rsid w:val="00AD167E"/>
    <w:rsid w:val="00AE4628"/>
    <w:rsid w:val="00AE54CA"/>
    <w:rsid w:val="00B138DB"/>
    <w:rsid w:val="00B22AD2"/>
    <w:rsid w:val="00B3005F"/>
    <w:rsid w:val="00B315EC"/>
    <w:rsid w:val="00B47242"/>
    <w:rsid w:val="00B52AB3"/>
    <w:rsid w:val="00B761FA"/>
    <w:rsid w:val="00B81E88"/>
    <w:rsid w:val="00B83138"/>
    <w:rsid w:val="00B9775F"/>
    <w:rsid w:val="00BB0157"/>
    <w:rsid w:val="00BF152F"/>
    <w:rsid w:val="00BF174D"/>
    <w:rsid w:val="00BF3B9F"/>
    <w:rsid w:val="00C123BC"/>
    <w:rsid w:val="00C12FEF"/>
    <w:rsid w:val="00CF05D6"/>
    <w:rsid w:val="00D13D1E"/>
    <w:rsid w:val="00D47B7D"/>
    <w:rsid w:val="00DC5F40"/>
    <w:rsid w:val="00DC673A"/>
    <w:rsid w:val="00DE269A"/>
    <w:rsid w:val="00DF76D8"/>
    <w:rsid w:val="00E20AEC"/>
    <w:rsid w:val="00E77ABC"/>
    <w:rsid w:val="00EB240E"/>
    <w:rsid w:val="00EC0F70"/>
    <w:rsid w:val="00F02CBB"/>
    <w:rsid w:val="00F02F8B"/>
    <w:rsid w:val="00F03E5B"/>
    <w:rsid w:val="00F05B60"/>
    <w:rsid w:val="00F06339"/>
    <w:rsid w:val="00F24888"/>
    <w:rsid w:val="00F40285"/>
    <w:rsid w:val="00F66563"/>
    <w:rsid w:val="00F8211A"/>
    <w:rsid w:val="00FA0C24"/>
    <w:rsid w:val="00FA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F1412"/>
  <w15:docId w15:val="{A03D8C66-138B-4F98-A4D6-86587CBAB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527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4D3B9D"/>
    <w:rPr>
      <w:rFonts w:ascii="Tahoma" w:hAnsi="Tahoma" w:cs="Tahoma"/>
      <w:sz w:val="16"/>
      <w:szCs w:val="16"/>
    </w:rPr>
  </w:style>
  <w:style w:type="character" w:styleId="a5">
    <w:name w:val="Hyperlink"/>
    <w:rsid w:val="006E35D7"/>
    <w:rPr>
      <w:color w:val="0000FF"/>
      <w:u w:val="single"/>
    </w:rPr>
  </w:style>
  <w:style w:type="character" w:customStyle="1" w:styleId="a6">
    <w:name w:val="Верхний колонтитул Знак"/>
    <w:basedOn w:val="a0"/>
    <w:link w:val="a7"/>
    <w:uiPriority w:val="99"/>
    <w:qFormat/>
    <w:rsid w:val="00833B2E"/>
  </w:style>
  <w:style w:type="character" w:customStyle="1" w:styleId="a8">
    <w:name w:val="Нижний колонтитул Знак"/>
    <w:basedOn w:val="a0"/>
    <w:link w:val="a9"/>
    <w:uiPriority w:val="99"/>
    <w:qFormat/>
    <w:rsid w:val="00833B2E"/>
  </w:style>
  <w:style w:type="character" w:customStyle="1" w:styleId="aa">
    <w:name w:val="Текст обычный Знак"/>
    <w:link w:val="ab"/>
    <w:qFormat/>
    <w:rsid w:val="009449DF"/>
    <w:rPr>
      <w:sz w:val="28"/>
      <w:szCs w:val="28"/>
    </w:rPr>
  </w:style>
  <w:style w:type="character" w:customStyle="1" w:styleId="FontStyle21">
    <w:name w:val="Font Style21"/>
    <w:uiPriority w:val="99"/>
    <w:qFormat/>
    <w:rsid w:val="00D379BC"/>
    <w:rPr>
      <w:rFonts w:ascii="Times New Roman" w:hAnsi="Times New Roman"/>
      <w:sz w:val="26"/>
    </w:rPr>
  </w:style>
  <w:style w:type="character" w:styleId="ac">
    <w:name w:val="Placeholder Text"/>
    <w:basedOn w:val="a0"/>
    <w:uiPriority w:val="99"/>
    <w:semiHidden/>
    <w:qFormat/>
    <w:rsid w:val="00C47637"/>
    <w:rPr>
      <w:color w:val="808080"/>
    </w:rPr>
  </w:style>
  <w:style w:type="paragraph" w:customStyle="1" w:styleId="Heading">
    <w:name w:val="Heading"/>
    <w:basedOn w:val="a"/>
    <w:next w:val="ad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FreeSans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FreeSans"/>
    </w:rPr>
  </w:style>
  <w:style w:type="paragraph" w:styleId="a4">
    <w:name w:val="Balloon Text"/>
    <w:basedOn w:val="a"/>
    <w:link w:val="a3"/>
    <w:uiPriority w:val="99"/>
    <w:semiHidden/>
    <w:unhideWhenUsed/>
    <w:qFormat/>
    <w:rsid w:val="004D3B9D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402093"/>
    <w:pPr>
      <w:ind w:left="720"/>
      <w:contextualSpacing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HeaderandFooter">
    <w:name w:val="Header and Footer"/>
    <w:basedOn w:val="a"/>
    <w:qFormat/>
  </w:style>
  <w:style w:type="paragraph" w:styleId="a7">
    <w:name w:val="header"/>
    <w:basedOn w:val="a"/>
    <w:link w:val="a6"/>
    <w:uiPriority w:val="99"/>
    <w:unhideWhenUsed/>
    <w:rsid w:val="00833B2E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8"/>
    <w:uiPriority w:val="99"/>
    <w:unhideWhenUsed/>
    <w:rsid w:val="00833B2E"/>
    <w:pPr>
      <w:tabs>
        <w:tab w:val="center" w:pos="4677"/>
        <w:tab w:val="right" w:pos="9355"/>
      </w:tabs>
    </w:pPr>
  </w:style>
  <w:style w:type="paragraph" w:customStyle="1" w:styleId="ab">
    <w:name w:val="Текст обычный"/>
    <w:basedOn w:val="a"/>
    <w:link w:val="aa"/>
    <w:qFormat/>
    <w:rsid w:val="009449DF"/>
    <w:pPr>
      <w:widowControl w:val="0"/>
      <w:spacing w:line="360" w:lineRule="auto"/>
      <w:ind w:firstLine="709"/>
      <w:contextualSpacing/>
    </w:pPr>
    <w:rPr>
      <w:sz w:val="28"/>
      <w:szCs w:val="28"/>
    </w:rPr>
  </w:style>
  <w:style w:type="paragraph" w:customStyle="1" w:styleId="Default">
    <w:name w:val="Default"/>
    <w:qFormat/>
    <w:rsid w:val="009449DF"/>
    <w:pPr>
      <w:ind w:firstLine="527"/>
      <w:jc w:val="both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Style3">
    <w:name w:val="Style3"/>
    <w:basedOn w:val="a"/>
    <w:uiPriority w:val="99"/>
    <w:qFormat/>
    <w:rsid w:val="00D379BC"/>
    <w:pPr>
      <w:widowControl w:val="0"/>
      <w:ind w:firstLine="0"/>
    </w:pPr>
    <w:rPr>
      <w:rFonts w:ascii="Constantia" w:hAnsi="Constantia" w:cs="Times New Roman"/>
      <w:sz w:val="24"/>
      <w:szCs w:val="24"/>
    </w:rPr>
  </w:style>
  <w:style w:type="table" w:styleId="af1">
    <w:name w:val="Table Grid"/>
    <w:basedOn w:val="a1"/>
    <w:uiPriority w:val="59"/>
    <w:rsid w:val="00E156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AB6C9-1F1D-40E4-9268-69FA23DBF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4797</Words>
  <Characters>27349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IPGG</Company>
  <LinksUpToDate>false</LinksUpToDate>
  <CharactersWithSpaces>32082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lisitsavv</dc:creator>
  <dc:description/>
  <cp:lastModifiedBy>Лисица Вадим Викторович</cp:lastModifiedBy>
  <cp:revision>3</cp:revision>
  <cp:lastPrinted>2025-10-07T03:24:00Z</cp:lastPrinted>
  <dcterms:created xsi:type="dcterms:W3CDTF">2026-01-13T05:32:00Z</dcterms:created>
  <dcterms:modified xsi:type="dcterms:W3CDTF">2026-01-13T05:53:00Z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af5e9811-3e6c-4762-a854-770494f053fa</vt:lpwstr>
  </property>
</Properties>
</file>