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Проект НИР 1.3.1.3</w:t>
      </w:r>
      <w:r w:rsidRPr="009052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"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Методы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создания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, исследования и идентификации математических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моделей в науках о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Земле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".</w:t>
      </w:r>
    </w:p>
    <w:p w:rsidR="00E532BA" w:rsidRDefault="00E532BA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>Номер государственной регистрации НИР 012010002449.</w:t>
      </w:r>
    </w:p>
    <w:p w:rsidR="00E532BA" w:rsidRDefault="00E532BA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Руководитель – чл.-корр. РАН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С. И.</w:t>
      </w:r>
    </w:p>
    <w:p w:rsidR="00E532BA" w:rsidRDefault="00E532BA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Исследовано проявление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несиловых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электромагнитных полей в данных наблюдений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естественного электромагнитного поля.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несиловых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полях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не сказывается влияние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скинэффекта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поэтому они проникают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Землю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почти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раза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глубже привычных силовых, что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позволяет существенно увеличить глубину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исследования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земных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недр переменными, в том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числе высокочастотными электромагнитными полями.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астрофизике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несиловые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электромагнитные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поля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всегда участвуют в самогенерации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магнитных полей.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Исследование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самогенерации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магнитных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полей в астрофизике непосредственно связано с проблемой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неустойчивости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плазмы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 термоядерных реакциях в "бублике"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токамака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где самогенерация тороидальных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полоидальных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магнитных полей способствует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хаотизации частиц плазмы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устремлению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к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стенкам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токамака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Реализован новый вычислительный метод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линеаментных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построений с учетом физики процесса (привязки к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дуге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большого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круга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Земли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взаимодействия полей напряжений)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для выявления геотектонических структур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глобального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масштаба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 xml:space="preserve">Метод позволил получить важные, актуальные для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прогноза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сейсмоопасных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зон, результаты по геодинамике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Центрально-Азиатского и Дальневосточного регионов (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Результаты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проекту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Президиума</w:t>
      </w:r>
      <w:proofErr w:type="spellEnd"/>
      <w:proofErr w:type="gramEnd"/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РАН: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программа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ФНИ ГАН. 1.3. 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>II.2П/3-2).</w:t>
      </w:r>
      <w:proofErr w:type="gram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>Разработана новая экспертно-информационная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методика восстановления по особенностям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рельефа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аномалиям различных геофизических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полей (силы тяжести, теплового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потока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скоростей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Sv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-волн) эродированных и погребенных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ударных структур крупного размера: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фрагментам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кратерного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вала и центрального поднятия, резким изменениям русла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рек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др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 (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Результаты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проекту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Президиума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РАН: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-</w:t>
      </w:r>
      <w:proofErr w:type="gramEnd"/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proofErr w:type="gramStart"/>
      <w:r w:rsidRPr="009052A1">
        <w:rPr>
          <w:rFonts w:ascii="Arial" w:eastAsia="TimesNewRomanPSMT" w:hAnsi="Arial" w:cs="Arial"/>
          <w:sz w:val="24"/>
          <w:szCs w:val="24"/>
        </w:rPr>
        <w:t>грамма</w:t>
      </w:r>
      <w:proofErr w:type="spellEnd"/>
      <w:proofErr w:type="gramEnd"/>
      <w:r w:rsidRPr="009052A1">
        <w:rPr>
          <w:rFonts w:ascii="Arial" w:eastAsia="TimesNewRomanPSMT" w:hAnsi="Arial" w:cs="Arial"/>
          <w:sz w:val="24"/>
          <w:szCs w:val="24"/>
        </w:rPr>
        <w:t xml:space="preserve"> ФНИ ГАН. 1.3. 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>II.2П/3-1).</w:t>
      </w:r>
      <w:proofErr w:type="gramEnd"/>
    </w:p>
    <w:p w:rsid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5D6001" w:rsidRPr="009052A1" w:rsidRDefault="005D6001" w:rsidP="005D60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4381145" cy="2870521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99" cy="28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A1" w:rsidRPr="009052A1" w:rsidRDefault="009052A1" w:rsidP="005D60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proofErr w:type="spellStart"/>
      <w:r w:rsidRPr="009052A1">
        <w:rPr>
          <w:rFonts w:ascii="Arial" w:eastAsia="TimesNewRomanPSMT" w:hAnsi="Arial" w:cs="Arial"/>
        </w:rPr>
        <w:t>Типичный</w:t>
      </w:r>
      <w:proofErr w:type="spellEnd"/>
      <w:r w:rsidRPr="009052A1">
        <w:rPr>
          <w:rFonts w:ascii="Arial" w:eastAsia="TimesNewRomanPSMT" w:hAnsi="Arial" w:cs="Arial"/>
        </w:rPr>
        <w:t xml:space="preserve"> </w:t>
      </w:r>
      <w:proofErr w:type="spellStart"/>
      <w:r w:rsidRPr="009052A1">
        <w:rPr>
          <w:rFonts w:ascii="Arial" w:eastAsia="TimesNewRomanPSMT" w:hAnsi="Arial" w:cs="Arial"/>
        </w:rPr>
        <w:t>томографический</w:t>
      </w:r>
      <w:proofErr w:type="spellEnd"/>
      <w:r w:rsidRPr="009052A1">
        <w:rPr>
          <w:rFonts w:ascii="Arial" w:eastAsia="TimesNewRomanPSMT" w:hAnsi="Arial" w:cs="Arial"/>
        </w:rPr>
        <w:t xml:space="preserve"> </w:t>
      </w:r>
      <w:proofErr w:type="spellStart"/>
      <w:r w:rsidRPr="009052A1">
        <w:rPr>
          <w:rFonts w:ascii="Arial" w:eastAsia="TimesNewRomanPSMT" w:hAnsi="Arial" w:cs="Arial"/>
        </w:rPr>
        <w:t>разрез</w:t>
      </w:r>
      <w:proofErr w:type="spellEnd"/>
      <w:r w:rsidRPr="009052A1">
        <w:rPr>
          <w:rFonts w:ascii="Arial" w:eastAsia="TimesNewRomanPSMT" w:hAnsi="Arial" w:cs="Arial"/>
        </w:rPr>
        <w:t xml:space="preserve"> </w:t>
      </w:r>
      <w:proofErr w:type="spellStart"/>
      <w:r w:rsidRPr="009052A1">
        <w:rPr>
          <w:rFonts w:ascii="Arial" w:eastAsia="TimesNewRomanPSMT" w:hAnsi="Arial" w:cs="Arial"/>
        </w:rPr>
        <w:t>проникающей</w:t>
      </w:r>
      <w:proofErr w:type="spellEnd"/>
      <w:r w:rsidRPr="009052A1">
        <w:rPr>
          <w:rFonts w:ascii="Arial" w:eastAsia="TimesNewRomanPSMT" w:hAnsi="Arial" w:cs="Arial"/>
        </w:rPr>
        <w:t xml:space="preserve"> </w:t>
      </w:r>
      <w:proofErr w:type="spellStart"/>
      <w:r w:rsidRPr="009052A1">
        <w:rPr>
          <w:rFonts w:ascii="Arial" w:eastAsia="TimesNewRomanPSMT" w:hAnsi="Arial" w:cs="Arial"/>
        </w:rPr>
        <w:t>ударной</w:t>
      </w:r>
      <w:proofErr w:type="spellEnd"/>
      <w:r w:rsidRPr="009052A1">
        <w:rPr>
          <w:rFonts w:ascii="Arial" w:eastAsia="TimesNewRomanPSMT" w:hAnsi="Arial" w:cs="Arial"/>
        </w:rPr>
        <w:t xml:space="preserve"> </w:t>
      </w:r>
      <w:proofErr w:type="spellStart"/>
      <w:r w:rsidRPr="009052A1">
        <w:rPr>
          <w:rFonts w:ascii="Arial" w:eastAsia="TimesNewRomanPSMT" w:hAnsi="Arial" w:cs="Arial"/>
        </w:rPr>
        <w:t>структуры</w:t>
      </w:r>
      <w:proofErr w:type="spellEnd"/>
    </w:p>
    <w:p w:rsidR="001D7029" w:rsidRDefault="009052A1" w:rsidP="005D6001">
      <w:pPr>
        <w:jc w:val="center"/>
        <w:rPr>
          <w:rFonts w:ascii="Arial" w:eastAsia="TimesNewRomanPSMT" w:hAnsi="Arial" w:cs="Arial"/>
        </w:rPr>
      </w:pPr>
      <w:r w:rsidRPr="009052A1">
        <w:rPr>
          <w:rFonts w:ascii="Arial" w:eastAsia="TimesNewRomanPSMT" w:hAnsi="Arial" w:cs="Arial"/>
        </w:rPr>
        <w:t>в области полуострова Индокитай</w:t>
      </w:r>
    </w:p>
    <w:p w:rsidR="005D6001" w:rsidRPr="009052A1" w:rsidRDefault="005D6001" w:rsidP="005D6001">
      <w:pPr>
        <w:jc w:val="center"/>
        <w:rPr>
          <w:rFonts w:ascii="Arial" w:eastAsia="TimesNewRomanPSMT" w:hAnsi="Arial" w:cs="Arial"/>
        </w:rPr>
      </w:pPr>
    </w:p>
    <w:p w:rsid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Рассмотрена краевая задача для стационарной переопределенной системы двухскоростной гидродинамики с одним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давлением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Решение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данной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системы сводится к последовательному решению двух краевых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Стокса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для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одной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скорости и давления и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переопределенной системы для другой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скорости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 Показана корректность обобщенной постановки этих задач на основе метода регуляризации</w:t>
      </w:r>
    </w:p>
    <w:p w:rsidR="00E532BA" w:rsidRPr="009052A1" w:rsidRDefault="00E532BA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Результаты по дифференциальной геометрии.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Найдены дифференциальные законы сохранения (дивергентные тождества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вида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div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b/>
          <w:bCs/>
          <w:sz w:val="24"/>
          <w:szCs w:val="24"/>
        </w:rPr>
        <w:t xml:space="preserve">F </w:t>
      </w:r>
      <w:r w:rsidRPr="009052A1">
        <w:rPr>
          <w:rFonts w:ascii="Arial" w:eastAsia="TimesNewRomanPSMT" w:hAnsi="Arial" w:cs="Arial"/>
          <w:sz w:val="24"/>
          <w:szCs w:val="24"/>
        </w:rPr>
        <w:t xml:space="preserve">= 0) для семейства произвольных пространственных гладких кривых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законы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сохранения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для семейства произвольных гладких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поверхностей. </w:t>
      </w:r>
      <w:proofErr w:type="spellStart"/>
      <w:proofErr w:type="gramStart"/>
      <w:r w:rsidRPr="009052A1">
        <w:rPr>
          <w:rFonts w:ascii="Arial" w:eastAsia="TimesNewRomanPSMT" w:hAnsi="Arial" w:cs="Arial"/>
          <w:sz w:val="24"/>
          <w:szCs w:val="24"/>
        </w:rPr>
        <w:t>Соленоидальное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векторное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поле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b/>
          <w:bCs/>
          <w:sz w:val="24"/>
          <w:szCs w:val="24"/>
        </w:rPr>
        <w:t xml:space="preserve">F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выражается, соответственно, через классические характеристики кривых –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базис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Френе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касательный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орт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главную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нормаль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би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-</w:t>
      </w:r>
      <w:proofErr w:type="gramEnd"/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нормаль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),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кривизну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кручение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через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классические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характеристики поверхностей – нормаль, главные направления, главные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кривизны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гауссову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среднюю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кривизны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Результаты по геометрии векторных полей. </w:t>
      </w:r>
      <w:r w:rsidRPr="009052A1">
        <w:rPr>
          <w:rFonts w:ascii="Arial" w:eastAsia="TimesNewRomanPSMT" w:hAnsi="Arial" w:cs="Arial"/>
          <w:sz w:val="24"/>
          <w:szCs w:val="24"/>
        </w:rPr>
        <w:t>Найдено явное выражение векторного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поля </w:t>
      </w:r>
      <w:r w:rsidRPr="009052A1">
        <w:rPr>
          <w:rFonts w:ascii="Arial" w:eastAsia="TimesNewRomanPSMT" w:hAnsi="Arial" w:cs="Arial"/>
          <w:b/>
          <w:bCs/>
          <w:sz w:val="24"/>
          <w:szCs w:val="24"/>
        </w:rPr>
        <w:t>P</w:t>
      </w:r>
      <w:r w:rsidRPr="009052A1">
        <w:rPr>
          <w:rFonts w:ascii="Arial" w:eastAsia="TimesNewRomanPSMT" w:hAnsi="Arial" w:cs="Arial"/>
          <w:sz w:val="24"/>
          <w:szCs w:val="24"/>
        </w:rPr>
        <w:t xml:space="preserve">, входящего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первую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форму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Ю. А.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Аминова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для гауссовой кривизны поверхностей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(полной кривизны второго рода),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виде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ротора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вектора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выраженного в терминах характеристик ортогональных к ним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кривых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Это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позволяет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сформулировать некоторые новые выражения для гауссовой кривизны. Найден новый геометрический смысл векторного поля,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входящего во вторую форму Ю. А.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Аминова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как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суммы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векторов кривизны трех кривых, определяемых векторными линиями поля нормалей к поверхностям.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Результаты по уравнениям математической физики и групповому анализу. 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>С п</w:t>
      </w:r>
      <w:r w:rsidR="00E532BA">
        <w:rPr>
          <w:rFonts w:ascii="Arial" w:eastAsia="TimesNewRomanPSMT" w:hAnsi="Arial" w:cs="Arial"/>
          <w:sz w:val="24"/>
          <w:szCs w:val="24"/>
        </w:rPr>
        <w:t>о</w:t>
      </w:r>
      <w:r w:rsidRPr="009052A1">
        <w:rPr>
          <w:rFonts w:ascii="Arial" w:eastAsia="TimesNewRomanPSMT" w:hAnsi="Arial" w:cs="Arial"/>
          <w:sz w:val="24"/>
          <w:szCs w:val="24"/>
        </w:rPr>
        <w:t xml:space="preserve">мощью этих общих формул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дифференциальной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геометрии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векторного анализа получены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новые дифференциальные законы сохранения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трехмерном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случае для решений уравнения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эйконала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(для поля времен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трехмерной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кинематической сейсмике (геометрической оптике) и для решений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гидродинамических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уравнений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Эйлера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  <w:proofErr w:type="gram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Продолжено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систематическое</w:t>
      </w:r>
      <w:proofErr w:type="spellEnd"/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исследование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группы</w:t>
      </w:r>
      <w:proofErr w:type="spellEnd"/>
      <w:proofErr w:type="gramStart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Л</w:t>
      </w:r>
      <w:proofErr w:type="gramEnd"/>
      <w:r w:rsidRPr="009052A1">
        <w:rPr>
          <w:rFonts w:ascii="Arial" w:eastAsia="TimesNewRomanPSMT" w:hAnsi="Arial" w:cs="Arial"/>
          <w:sz w:val="24"/>
          <w:szCs w:val="24"/>
        </w:rPr>
        <w:t>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являющейся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расширением группы конформных преобразований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трехмерного пространства на пространство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шести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переменных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одновременно – группой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эквивалентности трехмерного уравнения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эйконала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других уравнений математической физики.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Найдены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исследованы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новые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групповые преобразования для гидродинамических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уравнений Эйлера – группа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преобразований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эквивалентности для стационарных движений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идеальной жидкости, определяемых потенциальной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функцией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Полученные результаты имеют ярко выраженный междисциплинарный характер, поскольку в данном направлении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взаимодействуют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различные направления математики (дифференциальная геометрия, векторный анализ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групповой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анализ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 рамках теории групп</w:t>
      </w:r>
      <w:proofErr w:type="gramStart"/>
      <w:r w:rsidRPr="009052A1">
        <w:rPr>
          <w:rFonts w:ascii="Arial" w:eastAsia="TimesNewRomanPSMT" w:hAnsi="Arial" w:cs="Arial"/>
          <w:sz w:val="24"/>
          <w:szCs w:val="24"/>
        </w:rPr>
        <w:t xml:space="preserve"> Л</w:t>
      </w:r>
      <w:proofErr w:type="gramEnd"/>
      <w:r w:rsidRPr="009052A1">
        <w:rPr>
          <w:rFonts w:ascii="Arial" w:eastAsia="TimesNewRomanPSMT" w:hAnsi="Arial" w:cs="Arial"/>
          <w:sz w:val="24"/>
          <w:szCs w:val="24"/>
        </w:rPr>
        <w:t>и),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математической физики и геофизики (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сейсмика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геометрическая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оптика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гидродинамика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).</w:t>
      </w:r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Создано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научно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-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исследовательское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параллельное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программное обеспечение для реалистичного моделирования карбонатных резервуаров с коридорами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трещиноватости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на основе сеток с локальным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измельчением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пространству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времени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. Изучение проявлений коридоров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трещиноватости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 сейсмических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волновых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полях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проведено на тестовой цифровой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трехмерной модели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Юрубчено-Тахомского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нефтяного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месторождения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Восточной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Сибири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</w:p>
    <w:p w:rsidR="009052A1" w:rsidRPr="009052A1" w:rsidRDefault="009052A1" w:rsidP="009052A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эту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модель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была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внедрена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система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трещин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– коридоров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трещиноватости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, построенная на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 xml:space="preserve">основе статистического анализа.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Изучены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особенности </w:t>
      </w:r>
      <w:r w:rsidRPr="009052A1">
        <w:rPr>
          <w:rFonts w:ascii="Arial" w:eastAsia="TimesNewRomanPSMT" w:hAnsi="Arial" w:cs="Arial"/>
          <w:sz w:val="24"/>
          <w:szCs w:val="24"/>
        </w:rPr>
        <w:lastRenderedPageBreak/>
        <w:t xml:space="preserve">формирования рассеянных волновых полей для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флюидозаполненных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минерализованных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трещин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>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Создан комплекс программ для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коэффициентных двумерных обратных задач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для гиперболических уравнений.</w:t>
      </w:r>
    </w:p>
    <w:p w:rsidR="009052A1" w:rsidRPr="009052A1" w:rsidRDefault="009052A1" w:rsidP="00E532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052A1">
        <w:rPr>
          <w:rFonts w:ascii="Arial" w:eastAsia="TimesNewRomanPSMT" w:hAnsi="Arial" w:cs="Arial"/>
          <w:sz w:val="24"/>
          <w:szCs w:val="24"/>
        </w:rPr>
        <w:t xml:space="preserve">Создан метод восстановления сейсмических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параметров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9052A1">
        <w:rPr>
          <w:rFonts w:ascii="Arial" w:eastAsia="TimesNewRomanPSMT" w:hAnsi="Arial" w:cs="Arial"/>
          <w:sz w:val="24"/>
          <w:szCs w:val="24"/>
        </w:rPr>
        <w:t>среды</w:t>
      </w:r>
      <w:proofErr w:type="spellEnd"/>
      <w:r w:rsidRPr="009052A1">
        <w:rPr>
          <w:rFonts w:ascii="Arial" w:eastAsia="TimesNewRomanPSMT" w:hAnsi="Arial" w:cs="Arial"/>
          <w:sz w:val="24"/>
          <w:szCs w:val="24"/>
        </w:rPr>
        <w:t xml:space="preserve"> на основе метода Гельфанда</w:t>
      </w:r>
      <w:r w:rsidR="00E532BA">
        <w:rPr>
          <w:rFonts w:ascii="Arial" w:eastAsia="TimesNewRomanPSMT" w:hAnsi="Arial" w:cs="Arial"/>
          <w:sz w:val="24"/>
          <w:szCs w:val="24"/>
        </w:rPr>
        <w:t xml:space="preserve"> </w:t>
      </w:r>
      <w:r w:rsidRPr="009052A1">
        <w:rPr>
          <w:rFonts w:ascii="Arial" w:eastAsia="TimesNewRomanPSMT" w:hAnsi="Arial" w:cs="Arial"/>
          <w:sz w:val="24"/>
          <w:szCs w:val="24"/>
        </w:rPr>
        <w:t>– Левитана.</w:t>
      </w:r>
      <w:bookmarkStart w:id="0" w:name="_GoBack"/>
      <w:bookmarkEnd w:id="0"/>
    </w:p>
    <w:sectPr w:rsidR="009052A1" w:rsidRPr="009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1"/>
    <w:rsid w:val="001D7029"/>
    <w:rsid w:val="005D6001"/>
    <w:rsid w:val="00665D85"/>
    <w:rsid w:val="009052A1"/>
    <w:rsid w:val="00E305A3"/>
    <w:rsid w:val="00E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3</cp:revision>
  <dcterms:created xsi:type="dcterms:W3CDTF">2017-07-17T03:22:00Z</dcterms:created>
  <dcterms:modified xsi:type="dcterms:W3CDTF">2017-07-17T03:35:00Z</dcterms:modified>
</cp:coreProperties>
</file>