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A2" w:rsidRDefault="004D28A2" w:rsidP="008926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Отчёт - 2012</w:t>
      </w:r>
    </w:p>
    <w:p w:rsidR="00892650" w:rsidRPr="00E651D1" w:rsidRDefault="00892650" w:rsidP="008926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Важнейший результат</w:t>
      </w:r>
    </w:p>
    <w:p w:rsidR="00892650" w:rsidRDefault="00892650" w:rsidP="0089265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6421B">
        <w:rPr>
          <w:rFonts w:ascii="Times New Roman" w:hAnsi="Times New Roman"/>
          <w:sz w:val="24"/>
          <w:szCs w:val="24"/>
          <w:lang w:val="ru-RU"/>
        </w:rPr>
        <w:t xml:space="preserve">Система </w:t>
      </w:r>
      <w:proofErr w:type="spellStart"/>
      <w:r w:rsidRPr="0016421B">
        <w:rPr>
          <w:rFonts w:ascii="Times New Roman" w:hAnsi="Times New Roman"/>
          <w:sz w:val="24"/>
          <w:szCs w:val="24"/>
          <w:lang w:val="ru-RU"/>
        </w:rPr>
        <w:t>мультиагентного</w:t>
      </w:r>
      <w:proofErr w:type="spellEnd"/>
      <w:r w:rsidRPr="0016421B">
        <w:rPr>
          <w:rFonts w:ascii="Times New Roman" w:hAnsi="Times New Roman"/>
          <w:sz w:val="24"/>
          <w:szCs w:val="24"/>
          <w:lang w:val="ru-RU"/>
        </w:rPr>
        <w:t xml:space="preserve"> моделирования параллельных высокопроизводительных вычислений на </w:t>
      </w:r>
      <w:proofErr w:type="spellStart"/>
      <w:r w:rsidRPr="0016421B">
        <w:rPr>
          <w:rFonts w:ascii="Times New Roman" w:hAnsi="Times New Roman"/>
          <w:sz w:val="24"/>
          <w:szCs w:val="24"/>
          <w:lang w:val="ru-RU"/>
        </w:rPr>
        <w:t>суперЭВМ</w:t>
      </w:r>
      <w:proofErr w:type="spellEnd"/>
      <w:r w:rsidRPr="0016421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6421B">
        <w:rPr>
          <w:rFonts w:ascii="Times New Roman" w:hAnsi="Times New Roman"/>
          <w:sz w:val="24"/>
          <w:szCs w:val="24"/>
          <w:lang w:val="ru-RU"/>
        </w:rPr>
        <w:t>экзафлопсной</w:t>
      </w:r>
      <w:proofErr w:type="spellEnd"/>
      <w:r w:rsidRPr="0016421B">
        <w:rPr>
          <w:rFonts w:ascii="Times New Roman" w:hAnsi="Times New Roman"/>
          <w:sz w:val="24"/>
          <w:szCs w:val="24"/>
          <w:lang w:val="ru-RU"/>
        </w:rPr>
        <w:t xml:space="preserve"> производительности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 (совместно с лаб. Моделирования в информационных сетях, и</w:t>
      </w:r>
      <w:r w:rsidRPr="00EF55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лаб. методов Монте-Карло)</w:t>
      </w:r>
      <w:r w:rsidRPr="0016421B">
        <w:rPr>
          <w:rFonts w:ascii="Times New Roman" w:hAnsi="Times New Roman"/>
          <w:sz w:val="24"/>
          <w:szCs w:val="24"/>
          <w:lang w:val="ru-RU"/>
        </w:rPr>
        <w:t xml:space="preserve">. Глинский Б.М., д.т.н., Родионов А.С., д.т.н., Марченко М.А., к.ф.-м.н.,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Подкорытов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Д.И., к.т.н.</w:t>
      </w:r>
    </w:p>
    <w:p w:rsidR="00892650" w:rsidRPr="00557BA4" w:rsidRDefault="00892650" w:rsidP="008926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92650" w:rsidRPr="00F9104D" w:rsidRDefault="00892650" w:rsidP="008926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F9104D">
        <w:rPr>
          <w:rFonts w:ascii="Times New Roman" w:hAnsi="Times New Roman"/>
          <w:b/>
          <w:sz w:val="24"/>
          <w:szCs w:val="24"/>
          <w:lang w:val="ru-RU" w:eastAsia="ru-RU" w:bidi="ar-SA"/>
        </w:rPr>
        <w:t>Некоторые результаты</w:t>
      </w:r>
    </w:p>
    <w:p w:rsidR="00892650" w:rsidRPr="00AE2A19" w:rsidRDefault="00892650" w:rsidP="0089265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E2A19">
        <w:rPr>
          <w:rFonts w:ascii="Times New Roman" w:hAnsi="Times New Roman"/>
          <w:b/>
          <w:sz w:val="24"/>
          <w:szCs w:val="24"/>
          <w:lang w:val="ru-RU"/>
        </w:rPr>
        <w:t>Имитационное моделирование на основе AGNES</w:t>
      </w:r>
    </w:p>
    <w:p w:rsidR="00892650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AE2A19">
        <w:rPr>
          <w:rFonts w:ascii="Times New Roman" w:hAnsi="Times New Roman"/>
          <w:sz w:val="24"/>
          <w:szCs w:val="24"/>
          <w:lang w:val="ru-RU" w:eastAsia="ru-RU" w:bidi="ar-SA"/>
        </w:rPr>
        <w:t xml:space="preserve">Разработана система </w:t>
      </w:r>
      <w:proofErr w:type="spellStart"/>
      <w:r w:rsidRPr="00AE2A19">
        <w:rPr>
          <w:rFonts w:ascii="Times New Roman" w:hAnsi="Times New Roman"/>
          <w:sz w:val="24"/>
          <w:szCs w:val="24"/>
          <w:lang w:val="ru-RU" w:eastAsia="ru-RU" w:bidi="ar-SA"/>
        </w:rPr>
        <w:t>мультиагентного</w:t>
      </w:r>
      <w:proofErr w:type="spellEnd"/>
      <w:r w:rsidRPr="00AE2A19">
        <w:rPr>
          <w:rFonts w:ascii="Times New Roman" w:hAnsi="Times New Roman"/>
          <w:sz w:val="24"/>
          <w:szCs w:val="24"/>
          <w:lang w:val="ru-RU" w:eastAsia="ru-RU" w:bidi="ar-SA"/>
        </w:rPr>
        <w:t xml:space="preserve"> моделирования для оценки поведения алгоритмов при их масштабиро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вании на большое количество ядер </w:t>
      </w:r>
      <w:r w:rsidRPr="00AE2A19">
        <w:rPr>
          <w:rFonts w:ascii="Times New Roman" w:hAnsi="Times New Roman"/>
          <w:sz w:val="24"/>
          <w:szCs w:val="24"/>
          <w:lang w:val="ru-RU" w:eastAsia="ru-RU" w:bidi="ar-SA"/>
        </w:rPr>
        <w:t>[1]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.</w:t>
      </w:r>
      <w:r w:rsidRPr="00AE2A19">
        <w:rPr>
          <w:rFonts w:ascii="Times New Roman" w:hAnsi="Times New Roman"/>
          <w:sz w:val="24"/>
          <w:szCs w:val="24"/>
          <w:lang w:val="ru-RU" w:eastAsia="ru-RU" w:bidi="ar-SA"/>
        </w:rPr>
        <w:t xml:space="preserve"> Система имитационного моделирования позволяет выявить узкие места в алгоритмах, понять, как их нужно модифицировать, какие параметры алгоритмов необходимо настраивать при масштабировании. Система базируется на </w:t>
      </w:r>
      <w:proofErr w:type="gramStart"/>
      <w:r w:rsidRPr="00AE2A19">
        <w:rPr>
          <w:rFonts w:ascii="Times New Roman" w:hAnsi="Times New Roman"/>
          <w:sz w:val="24"/>
          <w:szCs w:val="24"/>
          <w:lang w:val="ru-RU" w:eastAsia="ru-RU" w:bidi="ar-SA"/>
        </w:rPr>
        <w:t>пакете  AGNES</w:t>
      </w:r>
      <w:proofErr w:type="gramEnd"/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, разработанном в лаборатории Моделирования в информационных сетях </w:t>
      </w:r>
      <w:r w:rsidRPr="00AE2A19">
        <w:rPr>
          <w:rFonts w:ascii="Times New Roman" w:hAnsi="Times New Roman"/>
          <w:sz w:val="24"/>
          <w:szCs w:val="24"/>
          <w:lang w:val="ru-RU" w:eastAsia="ru-RU" w:bidi="ar-SA"/>
        </w:rPr>
        <w:t xml:space="preserve"> и установленном в ЦКП ССКЦ СО РАН. Исследовано поведение двух типов алгоритмов: распределенного статистического моделирования и численного моделирования 3D сейсмических полей. Для распределенного статистического моделирования исходные данные получены с использованием библиотеки PARMONC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(лаборатория метод Монте-Карло)</w:t>
      </w:r>
      <w:r w:rsidRPr="00AE2A19">
        <w:rPr>
          <w:rFonts w:ascii="Times New Roman" w:hAnsi="Times New Roman"/>
          <w:sz w:val="24"/>
          <w:szCs w:val="24"/>
          <w:lang w:val="ru-RU" w:eastAsia="ru-RU" w:bidi="ar-SA"/>
        </w:rPr>
        <w:t xml:space="preserve">, предназначенной для использования на современных суперкомпьютерах </w:t>
      </w:r>
      <w:proofErr w:type="spellStart"/>
      <w:r w:rsidRPr="00AE2A19">
        <w:rPr>
          <w:rFonts w:ascii="Times New Roman" w:hAnsi="Times New Roman"/>
          <w:sz w:val="24"/>
          <w:szCs w:val="24"/>
          <w:lang w:val="ru-RU" w:eastAsia="ru-RU" w:bidi="ar-SA"/>
        </w:rPr>
        <w:t>тера</w:t>
      </w:r>
      <w:proofErr w:type="spellEnd"/>
      <w:r w:rsidRPr="00AE2A19">
        <w:rPr>
          <w:rFonts w:ascii="Times New Roman" w:hAnsi="Times New Roman"/>
          <w:sz w:val="24"/>
          <w:szCs w:val="24"/>
          <w:lang w:val="ru-RU" w:eastAsia="ru-RU" w:bidi="ar-SA"/>
        </w:rPr>
        <w:t xml:space="preserve">- и </w:t>
      </w:r>
      <w:proofErr w:type="spellStart"/>
      <w:r w:rsidRPr="00AE2A19">
        <w:rPr>
          <w:rFonts w:ascii="Times New Roman" w:hAnsi="Times New Roman"/>
          <w:sz w:val="24"/>
          <w:szCs w:val="24"/>
          <w:lang w:val="ru-RU" w:eastAsia="ru-RU" w:bidi="ar-SA"/>
        </w:rPr>
        <w:t>петафлопсного</w:t>
      </w:r>
      <w:proofErr w:type="spellEnd"/>
      <w:r w:rsidRPr="00AE2A19">
        <w:rPr>
          <w:rFonts w:ascii="Times New Roman" w:hAnsi="Times New Roman"/>
          <w:sz w:val="24"/>
          <w:szCs w:val="24"/>
          <w:lang w:val="ru-RU" w:eastAsia="ru-RU" w:bidi="ar-SA"/>
        </w:rPr>
        <w:t xml:space="preserve"> уровня, также установленной в ЦКП ССКЦ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СО РАН</w:t>
      </w:r>
      <w:r w:rsidRPr="00AE2A19">
        <w:rPr>
          <w:rFonts w:ascii="Times New Roman" w:hAnsi="Times New Roman"/>
          <w:sz w:val="24"/>
          <w:szCs w:val="24"/>
          <w:lang w:val="ru-RU" w:eastAsia="ru-RU" w:bidi="ar-SA"/>
        </w:rPr>
        <w:t>.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Для моделирования и расчетов на начальном участке масштабирования использовался кластер НКС-30+</w:t>
      </w:r>
      <w:r>
        <w:rPr>
          <w:rFonts w:ascii="Times New Roman" w:hAnsi="Times New Roman"/>
          <w:sz w:val="24"/>
          <w:szCs w:val="24"/>
          <w:lang w:eastAsia="ru-RU" w:bidi="ar-SA"/>
        </w:rPr>
        <w:t>GPU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.</w:t>
      </w:r>
    </w:p>
    <w:p w:rsidR="00892650" w:rsidRPr="00F9104D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</w:t>
      </w:r>
      <w:r w:rsidRPr="00F9104D">
        <w:rPr>
          <w:rFonts w:ascii="Times New Roman" w:hAnsi="Times New Roman"/>
          <w:sz w:val="24"/>
          <w:szCs w:val="24"/>
          <w:lang w:val="ru-RU" w:eastAsia="ru-RU" w:bidi="ar-SA"/>
        </w:rPr>
        <w:t xml:space="preserve">редложена и исследована теоретическая модель системы управления потоком поступающих параллельных заданий и доказана эффективность </w:t>
      </w:r>
      <w:proofErr w:type="gramStart"/>
      <w:r w:rsidRPr="00F9104D">
        <w:rPr>
          <w:rFonts w:ascii="Times New Roman" w:hAnsi="Times New Roman"/>
          <w:sz w:val="24"/>
          <w:szCs w:val="24"/>
          <w:lang w:val="ru-RU" w:eastAsia="ru-RU" w:bidi="ar-SA"/>
        </w:rPr>
        <w:t xml:space="preserve">использования  </w:t>
      </w:r>
      <w:proofErr w:type="spellStart"/>
      <w:r w:rsidRPr="00F9104D">
        <w:rPr>
          <w:rFonts w:ascii="Times New Roman" w:hAnsi="Times New Roman"/>
          <w:sz w:val="24"/>
          <w:szCs w:val="24"/>
          <w:lang w:val="ru-RU" w:eastAsia="ru-RU" w:bidi="ar-SA"/>
        </w:rPr>
        <w:t>мультиагентного</w:t>
      </w:r>
      <w:proofErr w:type="spellEnd"/>
      <w:proofErr w:type="gramEnd"/>
      <w:r w:rsidRPr="00F9104D">
        <w:rPr>
          <w:rFonts w:ascii="Times New Roman" w:hAnsi="Times New Roman"/>
          <w:sz w:val="24"/>
          <w:szCs w:val="24"/>
          <w:lang w:val="ru-RU" w:eastAsia="ru-RU" w:bidi="ar-SA"/>
        </w:rPr>
        <w:t xml:space="preserve"> подхода для создания модели исследуемой системы. Для работы программ-агентов предложен набор алгоритмов планирования и сохранения отказоустойчивости.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П</w:t>
      </w:r>
      <w:r w:rsidRPr="00F9104D">
        <w:rPr>
          <w:rFonts w:ascii="Times New Roman" w:hAnsi="Times New Roman"/>
          <w:sz w:val="24"/>
          <w:szCs w:val="24"/>
          <w:lang w:val="ru-RU" w:eastAsia="ru-RU" w:bidi="ar-SA"/>
        </w:rPr>
        <w:t xml:space="preserve">рограммы-агенты реализованы в </w:t>
      </w:r>
      <w:proofErr w:type="spellStart"/>
      <w:r w:rsidRPr="00F9104D">
        <w:rPr>
          <w:rFonts w:ascii="Times New Roman" w:hAnsi="Times New Roman"/>
          <w:sz w:val="24"/>
          <w:szCs w:val="24"/>
          <w:lang w:val="ru-RU" w:eastAsia="ru-RU" w:bidi="ar-SA"/>
        </w:rPr>
        <w:t>мультиагентной</w:t>
      </w:r>
      <w:proofErr w:type="spellEnd"/>
      <w:r w:rsidRPr="00F9104D">
        <w:rPr>
          <w:rFonts w:ascii="Times New Roman" w:hAnsi="Times New Roman"/>
          <w:sz w:val="24"/>
          <w:szCs w:val="24"/>
          <w:lang w:val="ru-RU" w:eastAsia="ru-RU" w:bidi="ar-SA"/>
        </w:rPr>
        <w:t xml:space="preserve"> системе AGNES, разработанной в </w:t>
      </w:r>
      <w:proofErr w:type="spellStart"/>
      <w:r w:rsidRPr="00F9104D">
        <w:rPr>
          <w:rFonts w:ascii="Times New Roman" w:hAnsi="Times New Roman"/>
          <w:sz w:val="24"/>
          <w:szCs w:val="24"/>
          <w:lang w:val="ru-RU" w:eastAsia="ru-RU" w:bidi="ar-SA"/>
        </w:rPr>
        <w:t>ИВМиМГ</w:t>
      </w:r>
      <w:proofErr w:type="spellEnd"/>
      <w:r w:rsidRPr="00F9104D">
        <w:rPr>
          <w:rFonts w:ascii="Times New Roman" w:hAnsi="Times New Roman"/>
          <w:sz w:val="24"/>
          <w:szCs w:val="24"/>
          <w:lang w:val="ru-RU" w:eastAsia="ru-RU" w:bidi="ar-SA"/>
        </w:rPr>
        <w:t xml:space="preserve"> СО РАН, а также создана библиотека программных агентов, позволяющая использовать любую конфигурацию агентов и исследовать алгоритмы и методы, для поиска наиболее эффективного сочетания. </w:t>
      </w:r>
    </w:p>
    <w:p w:rsidR="00892650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9104D">
        <w:rPr>
          <w:rFonts w:ascii="Times New Roman" w:hAnsi="Times New Roman"/>
          <w:sz w:val="24"/>
          <w:szCs w:val="24"/>
          <w:lang w:val="ru-RU" w:eastAsia="ru-RU" w:bidi="ar-SA"/>
        </w:rPr>
        <w:t>В отличие от существующих и разрабатываемых моделей таких систем, в предложенной модели моделируется процесс оперативного принятия решений (управления), что позволяет исследовать и впоследствии создать систему «живо» реагирующую на внешние и внутренние воздействия и способную в процессе эксплуатации обучаться.</w:t>
      </w:r>
    </w:p>
    <w:p w:rsidR="00892650" w:rsidRPr="00F9104D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Начаты работы по реализации</w:t>
      </w:r>
      <w:r w:rsidRPr="00F9104D">
        <w:rPr>
          <w:rFonts w:ascii="Times New Roman" w:hAnsi="Times New Roman"/>
          <w:sz w:val="24"/>
          <w:szCs w:val="24"/>
          <w:lang w:val="ru-RU" w:eastAsia="ru-RU" w:bidi="ar-SA"/>
        </w:rPr>
        <w:t xml:space="preserve"> на гибридных </w:t>
      </w:r>
      <w:proofErr w:type="spellStart"/>
      <w:r w:rsidRPr="00F9104D">
        <w:rPr>
          <w:rFonts w:ascii="Times New Roman" w:hAnsi="Times New Roman"/>
          <w:sz w:val="24"/>
          <w:szCs w:val="24"/>
          <w:lang w:val="ru-RU" w:eastAsia="ru-RU" w:bidi="ar-SA"/>
        </w:rPr>
        <w:t>супер-ЭВМ</w:t>
      </w:r>
      <w:proofErr w:type="spellEnd"/>
      <w:r w:rsidRPr="00F9104D">
        <w:rPr>
          <w:rFonts w:ascii="Times New Roman" w:hAnsi="Times New Roman"/>
          <w:sz w:val="24"/>
          <w:szCs w:val="24"/>
          <w:lang w:val="ru-RU" w:eastAsia="ru-RU" w:bidi="ar-SA"/>
        </w:rPr>
        <w:t xml:space="preserve"> алгоритмов решения прямых задач химической кинетики большой размерности.</w:t>
      </w:r>
    </w:p>
    <w:p w:rsidR="00892650" w:rsidRPr="00557BA4" w:rsidRDefault="00892650" w:rsidP="00892650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2650" w:rsidRPr="000A2F85" w:rsidRDefault="00892650" w:rsidP="008926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0A2F85">
        <w:rPr>
          <w:rFonts w:ascii="Times New Roman" w:hAnsi="Times New Roman"/>
          <w:b/>
          <w:sz w:val="24"/>
          <w:szCs w:val="24"/>
          <w:lang w:val="ru-RU" w:eastAsia="ru-RU" w:bidi="ar-SA"/>
        </w:rPr>
        <w:t>Вычислительные ресурсы ССКЦ КП СО РАН</w:t>
      </w:r>
    </w:p>
    <w:p w:rsidR="00892650" w:rsidRPr="000A2F85" w:rsidRDefault="00892650" w:rsidP="00892650">
      <w:pPr>
        <w:rPr>
          <w:rFonts w:ascii="Times New Roman" w:hAnsi="Times New Roman"/>
          <w:sz w:val="24"/>
          <w:szCs w:val="24"/>
          <w:lang w:val="ru-RU"/>
        </w:rPr>
      </w:pPr>
      <w:r w:rsidRPr="000A2F85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>Кластерный суперкомпьютер НКС-30Т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, изготовитель </w:t>
      </w:r>
      <w:r w:rsidRPr="000A2F85">
        <w:rPr>
          <w:rFonts w:ascii="Times New Roman" w:hAnsi="Times New Roman"/>
          <w:sz w:val="24"/>
          <w:szCs w:val="24"/>
        </w:rPr>
        <w:t>Hewlett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0A2F85">
        <w:rPr>
          <w:rFonts w:ascii="Times New Roman" w:hAnsi="Times New Roman"/>
          <w:sz w:val="24"/>
          <w:szCs w:val="24"/>
        </w:rPr>
        <w:t>Packard</w:t>
      </w:r>
      <w:r w:rsidRPr="000A2F85">
        <w:rPr>
          <w:rFonts w:ascii="Times New Roman" w:hAnsi="Times New Roman"/>
          <w:sz w:val="24"/>
          <w:szCs w:val="24"/>
          <w:lang w:val="ru-RU"/>
        </w:rPr>
        <w:t>, США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Введён в эксплуатацию в апреле 2009 года, модернизировался в 2010 и 2011 годах. Гибридное расширение на </w:t>
      </w:r>
      <w:r w:rsidRPr="000A2F85">
        <w:rPr>
          <w:rFonts w:ascii="Times New Roman" w:hAnsi="Times New Roman"/>
          <w:sz w:val="24"/>
          <w:szCs w:val="24"/>
        </w:rPr>
        <w:t>GPU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sz w:val="24"/>
          <w:szCs w:val="24"/>
        </w:rPr>
        <w:t>NVIDIA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sz w:val="24"/>
          <w:szCs w:val="24"/>
        </w:rPr>
        <w:t>Tesla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sz w:val="24"/>
          <w:szCs w:val="24"/>
        </w:rPr>
        <w:t>M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2090 введено в эксплуатацию в феврале 2012 года. Пиковая производительность 115 </w:t>
      </w:r>
      <w:proofErr w:type="spellStart"/>
      <w:r w:rsidRPr="000A2F85">
        <w:rPr>
          <w:rFonts w:ascii="Times New Roman" w:hAnsi="Times New Roman"/>
          <w:sz w:val="24"/>
          <w:szCs w:val="24"/>
          <w:lang w:val="ru-RU"/>
        </w:rPr>
        <w:t>ТФлопс</w:t>
      </w:r>
      <w:proofErr w:type="spellEnd"/>
      <w:r w:rsidRPr="000A2F85">
        <w:rPr>
          <w:rFonts w:ascii="Times New Roman" w:hAnsi="Times New Roman"/>
          <w:sz w:val="24"/>
          <w:szCs w:val="24"/>
          <w:lang w:val="ru-RU"/>
        </w:rPr>
        <w:t xml:space="preserve">, в том числе 79 </w:t>
      </w:r>
      <w:proofErr w:type="spellStart"/>
      <w:r w:rsidRPr="000A2F85">
        <w:rPr>
          <w:rFonts w:ascii="Times New Roman" w:hAnsi="Times New Roman"/>
          <w:sz w:val="24"/>
          <w:szCs w:val="24"/>
          <w:lang w:val="ru-RU"/>
        </w:rPr>
        <w:t>ТФлопс</w:t>
      </w:r>
      <w:proofErr w:type="spellEnd"/>
      <w:r w:rsidRPr="000A2F85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0A2F85">
        <w:rPr>
          <w:rFonts w:ascii="Times New Roman" w:hAnsi="Times New Roman"/>
          <w:sz w:val="24"/>
          <w:szCs w:val="24"/>
        </w:rPr>
        <w:t>GPU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sz w:val="24"/>
          <w:szCs w:val="24"/>
        </w:rPr>
        <w:t>NVIDIA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sz w:val="24"/>
          <w:szCs w:val="24"/>
        </w:rPr>
        <w:t>Tesla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sz w:val="24"/>
          <w:szCs w:val="24"/>
        </w:rPr>
        <w:t>M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2090. </w:t>
      </w:r>
    </w:p>
    <w:p w:rsidR="00892650" w:rsidRPr="000A2F85" w:rsidRDefault="00892650" w:rsidP="00892650">
      <w:pPr>
        <w:rPr>
          <w:rFonts w:ascii="Times New Roman" w:hAnsi="Times New Roman"/>
          <w:sz w:val="24"/>
          <w:szCs w:val="24"/>
          <w:lang w:val="ru-RU"/>
        </w:rPr>
      </w:pPr>
      <w:r w:rsidRPr="00D82023">
        <w:rPr>
          <w:rFonts w:ascii="Times New Roman" w:hAnsi="Times New Roman"/>
          <w:sz w:val="24"/>
          <w:szCs w:val="24"/>
          <w:u w:val="single"/>
          <w:lang w:val="ru-RU"/>
        </w:rPr>
        <w:t>ТОП-50 СНГ: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16-место для расширения кластера на </w:t>
      </w:r>
      <w:r w:rsidRPr="000A2F85">
        <w:rPr>
          <w:rFonts w:ascii="Times New Roman" w:hAnsi="Times New Roman"/>
          <w:sz w:val="24"/>
          <w:szCs w:val="24"/>
        </w:rPr>
        <w:t>GPU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 w:rsidRPr="000A2F85">
        <w:rPr>
          <w:rFonts w:ascii="Times New Roman" w:hAnsi="Times New Roman"/>
          <w:sz w:val="24"/>
          <w:szCs w:val="24"/>
          <w:lang w:val="ru-RU"/>
        </w:rPr>
        <w:t xml:space="preserve">архитектура  </w:t>
      </w:r>
      <w:r w:rsidRPr="000A2F85">
        <w:rPr>
          <w:rFonts w:ascii="Times New Roman" w:hAnsi="Times New Roman"/>
          <w:b/>
          <w:sz w:val="24"/>
          <w:szCs w:val="24"/>
        </w:rPr>
        <w:t>GPGPU</w:t>
      </w:r>
      <w:proofErr w:type="gramEnd"/>
      <w:r w:rsidRPr="000A2F85">
        <w:rPr>
          <w:rFonts w:ascii="Times New Roman" w:hAnsi="Times New Roman"/>
          <w:sz w:val="24"/>
          <w:szCs w:val="24"/>
          <w:lang w:val="ru-RU"/>
        </w:rPr>
        <w:t xml:space="preserve">) и 30 место для базового кластера на процессорах </w:t>
      </w:r>
      <w:r w:rsidRPr="000A2F85">
        <w:rPr>
          <w:rFonts w:ascii="Times New Roman" w:hAnsi="Times New Roman"/>
          <w:sz w:val="24"/>
          <w:szCs w:val="24"/>
        </w:rPr>
        <w:t>Intel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sz w:val="24"/>
          <w:szCs w:val="24"/>
        </w:rPr>
        <w:t>Xeon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(архитектура 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>МРР</w:t>
      </w:r>
      <w:r w:rsidRPr="000A2F85">
        <w:rPr>
          <w:rFonts w:ascii="Times New Roman" w:hAnsi="Times New Roman"/>
          <w:sz w:val="24"/>
          <w:szCs w:val="24"/>
          <w:lang w:val="ru-RU"/>
        </w:rPr>
        <w:t>) в 17-й редакции рейтинга от 18.09. 2012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Коммуникационная сеть – </w:t>
      </w:r>
      <w:r w:rsidRPr="000A2F85">
        <w:rPr>
          <w:rFonts w:ascii="Times New Roman" w:hAnsi="Times New Roman"/>
          <w:sz w:val="24"/>
          <w:szCs w:val="24"/>
        </w:rPr>
        <w:t>QDR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2F85">
        <w:rPr>
          <w:rFonts w:ascii="Times New Roman" w:hAnsi="Times New Roman"/>
          <w:sz w:val="24"/>
          <w:szCs w:val="24"/>
        </w:rPr>
        <w:t>Infiniband</w:t>
      </w:r>
      <w:proofErr w:type="spellEnd"/>
      <w:r w:rsidRPr="000A2F85">
        <w:rPr>
          <w:rFonts w:ascii="Times New Roman" w:hAnsi="Times New Roman"/>
          <w:sz w:val="24"/>
          <w:szCs w:val="24"/>
          <w:lang w:val="ru-RU"/>
        </w:rPr>
        <w:t xml:space="preserve">.  Транспортная и сервисная сети – </w:t>
      </w:r>
      <w:r w:rsidRPr="000A2F85">
        <w:rPr>
          <w:rFonts w:ascii="Times New Roman" w:hAnsi="Times New Roman"/>
          <w:sz w:val="24"/>
          <w:szCs w:val="24"/>
        </w:rPr>
        <w:t>Gigabit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sz w:val="24"/>
          <w:szCs w:val="24"/>
        </w:rPr>
        <w:t>Ethernet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0A2F85">
        <w:rPr>
          <w:rFonts w:ascii="Times New Roman" w:hAnsi="Times New Roman"/>
          <w:sz w:val="24"/>
          <w:szCs w:val="24"/>
          <w:lang w:val="ru-RU"/>
        </w:rPr>
        <w:lastRenderedPageBreak/>
        <w:t xml:space="preserve">Кластерная файловая система </w:t>
      </w:r>
      <w:proofErr w:type="spellStart"/>
      <w:r w:rsidRPr="000A2F85">
        <w:rPr>
          <w:rFonts w:ascii="Times New Roman" w:hAnsi="Times New Roman"/>
          <w:sz w:val="24"/>
          <w:szCs w:val="24"/>
        </w:rPr>
        <w:t>Ibrix</w:t>
      </w:r>
      <w:proofErr w:type="spellEnd"/>
      <w:r w:rsidRPr="000A2F85">
        <w:rPr>
          <w:rFonts w:ascii="Times New Roman" w:hAnsi="Times New Roman"/>
          <w:sz w:val="24"/>
          <w:szCs w:val="24"/>
          <w:lang w:val="ru-RU"/>
        </w:rPr>
        <w:t xml:space="preserve">, 32 </w:t>
      </w:r>
      <w:r w:rsidRPr="000A2F85">
        <w:rPr>
          <w:rFonts w:ascii="Times New Roman" w:hAnsi="Times New Roman"/>
          <w:sz w:val="24"/>
          <w:szCs w:val="24"/>
        </w:rPr>
        <w:t>GB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полезной ёмкости.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Полная информация: см. </w:t>
      </w:r>
      <w:hyperlink r:id="rId4" w:history="1">
        <w:r w:rsidRPr="000A2F85">
          <w:rPr>
            <w:rStyle w:val="a4"/>
            <w:rFonts w:ascii="Times New Roman" w:eastAsia="Luxi Sans" w:hAnsi="Times New Roman"/>
            <w:sz w:val="24"/>
            <w:szCs w:val="24"/>
          </w:rPr>
          <w:t>http</w:t>
        </w:r>
        <w:r w:rsidRPr="000A2F85">
          <w:rPr>
            <w:rStyle w:val="a4"/>
            <w:rFonts w:ascii="Times New Roman" w:eastAsia="Luxi Sans" w:hAnsi="Times New Roman"/>
            <w:sz w:val="24"/>
            <w:szCs w:val="24"/>
            <w:lang w:val="ru-RU"/>
          </w:rPr>
          <w:t>://</w:t>
        </w:r>
        <w:r w:rsidRPr="000A2F85">
          <w:rPr>
            <w:rStyle w:val="a4"/>
            <w:rFonts w:ascii="Times New Roman" w:eastAsia="Luxi Sans" w:hAnsi="Times New Roman"/>
            <w:sz w:val="24"/>
            <w:szCs w:val="24"/>
          </w:rPr>
          <w:t>www</w:t>
        </w:r>
        <w:r w:rsidRPr="000A2F85">
          <w:rPr>
            <w:rStyle w:val="a4"/>
            <w:rFonts w:ascii="Times New Roman" w:eastAsia="Luxi Sans" w:hAnsi="Times New Roman"/>
            <w:sz w:val="24"/>
            <w:szCs w:val="24"/>
            <w:lang w:val="ru-RU"/>
          </w:rPr>
          <w:t>2.</w:t>
        </w:r>
        <w:proofErr w:type="spellStart"/>
        <w:r w:rsidRPr="000A2F85">
          <w:rPr>
            <w:rStyle w:val="a4"/>
            <w:rFonts w:ascii="Times New Roman" w:eastAsia="Luxi Sans" w:hAnsi="Times New Roman"/>
            <w:sz w:val="24"/>
            <w:szCs w:val="24"/>
          </w:rPr>
          <w:t>sscc</w:t>
        </w:r>
        <w:proofErr w:type="spellEnd"/>
        <w:r w:rsidRPr="000A2F85">
          <w:rPr>
            <w:rStyle w:val="a4"/>
            <w:rFonts w:ascii="Times New Roman" w:eastAsia="Luxi Sans" w:hAnsi="Times New Roman"/>
            <w:sz w:val="24"/>
            <w:szCs w:val="24"/>
            <w:lang w:val="ru-RU"/>
          </w:rPr>
          <w:t>.</w:t>
        </w:r>
        <w:proofErr w:type="spellStart"/>
        <w:r w:rsidRPr="000A2F85">
          <w:rPr>
            <w:rStyle w:val="a4"/>
            <w:rFonts w:ascii="Times New Roman" w:eastAsia="Luxi Sans" w:hAnsi="Times New Roman"/>
            <w:sz w:val="24"/>
            <w:szCs w:val="24"/>
          </w:rPr>
          <w:t>ru</w:t>
        </w:r>
        <w:proofErr w:type="spellEnd"/>
        <w:r w:rsidRPr="000A2F85">
          <w:rPr>
            <w:rStyle w:val="a4"/>
            <w:rFonts w:ascii="Times New Roman" w:eastAsia="Luxi Sans" w:hAnsi="Times New Roman"/>
            <w:sz w:val="24"/>
            <w:szCs w:val="24"/>
            <w:lang w:val="ru-RU"/>
          </w:rPr>
          <w:t>/</w:t>
        </w:r>
        <w:r w:rsidRPr="000A2F85">
          <w:rPr>
            <w:rStyle w:val="a4"/>
            <w:rFonts w:ascii="Times New Roman" w:eastAsia="Luxi Sans" w:hAnsi="Times New Roman"/>
            <w:sz w:val="24"/>
            <w:szCs w:val="24"/>
          </w:rPr>
          <w:t>HKC</w:t>
        </w:r>
        <w:r w:rsidRPr="000A2F85">
          <w:rPr>
            <w:rStyle w:val="a4"/>
            <w:rFonts w:ascii="Times New Roman" w:eastAsia="Luxi Sans" w:hAnsi="Times New Roman"/>
            <w:sz w:val="24"/>
            <w:szCs w:val="24"/>
            <w:lang w:val="ru-RU"/>
          </w:rPr>
          <w:t>-30</w:t>
        </w:r>
        <w:r w:rsidRPr="000A2F85">
          <w:rPr>
            <w:rStyle w:val="a4"/>
            <w:rFonts w:ascii="Times New Roman" w:eastAsia="Luxi Sans" w:hAnsi="Times New Roman"/>
            <w:sz w:val="24"/>
            <w:szCs w:val="24"/>
          </w:rPr>
          <w:t>T</w:t>
        </w:r>
        <w:r w:rsidRPr="000A2F85">
          <w:rPr>
            <w:rStyle w:val="a4"/>
            <w:rFonts w:ascii="Times New Roman" w:eastAsia="Luxi Sans" w:hAnsi="Times New Roman"/>
            <w:sz w:val="24"/>
            <w:szCs w:val="24"/>
            <w:lang w:val="ru-RU"/>
          </w:rPr>
          <w:t>/</w:t>
        </w:r>
        <w:r w:rsidRPr="000A2F85">
          <w:rPr>
            <w:rStyle w:val="a4"/>
            <w:rFonts w:ascii="Times New Roman" w:eastAsia="Luxi Sans" w:hAnsi="Times New Roman"/>
            <w:sz w:val="24"/>
            <w:szCs w:val="24"/>
          </w:rPr>
          <w:t>HKC</w:t>
        </w:r>
        <w:r w:rsidRPr="000A2F85">
          <w:rPr>
            <w:rStyle w:val="a4"/>
            <w:rFonts w:ascii="Times New Roman" w:eastAsia="Luxi Sans" w:hAnsi="Times New Roman"/>
            <w:sz w:val="24"/>
            <w:szCs w:val="24"/>
            <w:lang w:val="ru-RU"/>
          </w:rPr>
          <w:t>-30</w:t>
        </w:r>
        <w:r w:rsidRPr="000A2F85">
          <w:rPr>
            <w:rStyle w:val="a4"/>
            <w:rFonts w:ascii="Times New Roman" w:eastAsia="Luxi Sans" w:hAnsi="Times New Roman"/>
            <w:sz w:val="24"/>
            <w:szCs w:val="24"/>
          </w:rPr>
          <w:t>T</w:t>
        </w:r>
        <w:r w:rsidRPr="000A2F85">
          <w:rPr>
            <w:rStyle w:val="a4"/>
            <w:rFonts w:ascii="Times New Roman" w:eastAsia="Luxi Sans" w:hAnsi="Times New Roman"/>
            <w:sz w:val="24"/>
            <w:szCs w:val="24"/>
            <w:lang w:val="ru-RU"/>
          </w:rPr>
          <w:t>.</w:t>
        </w:r>
        <w:proofErr w:type="spellStart"/>
        <w:r w:rsidRPr="000A2F85">
          <w:rPr>
            <w:rStyle w:val="a4"/>
            <w:rFonts w:ascii="Times New Roman" w:eastAsia="Luxi Sans" w:hAnsi="Times New Roman"/>
            <w:sz w:val="24"/>
            <w:szCs w:val="24"/>
          </w:rPr>
          <w:t>htm</w:t>
        </w:r>
        <w:proofErr w:type="spellEnd"/>
      </w:hyperlink>
    </w:p>
    <w:p w:rsidR="00892650" w:rsidRPr="000A2F85" w:rsidRDefault="00892650" w:rsidP="00892650">
      <w:pPr>
        <w:jc w:val="both"/>
        <w:rPr>
          <w:rStyle w:val="a5"/>
          <w:b w:val="0"/>
          <w:sz w:val="24"/>
          <w:szCs w:val="24"/>
          <w:lang w:val="ru-RU"/>
        </w:rPr>
      </w:pPr>
      <w:r w:rsidRPr="000A2F85">
        <w:rPr>
          <w:rStyle w:val="text"/>
          <w:rFonts w:ascii="Times New Roman" w:hAnsi="Times New Roman"/>
          <w:sz w:val="24"/>
          <w:szCs w:val="24"/>
          <w:lang w:val="ru-RU"/>
        </w:rPr>
        <w:t>2</w:t>
      </w:r>
      <w:r>
        <w:rPr>
          <w:rStyle w:val="text"/>
          <w:rFonts w:ascii="Times New Roman" w:hAnsi="Times New Roman"/>
          <w:sz w:val="24"/>
          <w:szCs w:val="24"/>
          <w:lang w:val="ru-RU"/>
        </w:rPr>
        <w:t>)</w:t>
      </w:r>
      <w:r w:rsidRPr="000A2F85">
        <w:rPr>
          <w:rStyle w:val="text"/>
          <w:rFonts w:ascii="Times New Roman" w:hAnsi="Times New Roman"/>
          <w:sz w:val="24"/>
          <w:szCs w:val="24"/>
          <w:lang w:val="ru-RU"/>
        </w:rPr>
        <w:t xml:space="preserve">. </w:t>
      </w:r>
      <w:r w:rsidRPr="000A2F85">
        <w:rPr>
          <w:rStyle w:val="text"/>
          <w:rFonts w:ascii="Times New Roman" w:hAnsi="Times New Roman"/>
          <w:b/>
          <w:sz w:val="24"/>
          <w:szCs w:val="24"/>
          <w:lang w:val="ru-RU"/>
        </w:rPr>
        <w:t xml:space="preserve">Сервер с общей памятью </w:t>
      </w:r>
      <w:r w:rsidRPr="000A2F85">
        <w:rPr>
          <w:rFonts w:ascii="Times New Roman" w:hAnsi="Times New Roman"/>
          <w:b/>
          <w:sz w:val="24"/>
          <w:szCs w:val="24"/>
        </w:rPr>
        <w:t>HP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b/>
          <w:sz w:val="24"/>
          <w:szCs w:val="24"/>
        </w:rPr>
        <w:t>ProLiant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b/>
          <w:sz w:val="24"/>
          <w:szCs w:val="24"/>
        </w:rPr>
        <w:t>DL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 xml:space="preserve">980 </w:t>
      </w:r>
      <w:r w:rsidRPr="000A2F85">
        <w:rPr>
          <w:rFonts w:ascii="Times New Roman" w:hAnsi="Times New Roman"/>
          <w:b/>
          <w:sz w:val="24"/>
          <w:szCs w:val="24"/>
        </w:rPr>
        <w:t>G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>7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(архитектура </w:t>
      </w:r>
      <w:r w:rsidRPr="000A2F85">
        <w:rPr>
          <w:rFonts w:ascii="Times New Roman" w:hAnsi="Times New Roman"/>
          <w:b/>
          <w:sz w:val="24"/>
          <w:szCs w:val="24"/>
        </w:rPr>
        <w:t>SMP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>)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с четырьмя 10-ядерными процессорами </w:t>
      </w:r>
      <w:r w:rsidRPr="000A2F85">
        <w:rPr>
          <w:rFonts w:ascii="Times New Roman" w:hAnsi="Times New Roman"/>
          <w:sz w:val="24"/>
          <w:szCs w:val="24"/>
        </w:rPr>
        <w:t>Intel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Е7-4870 с тактовой частотой 2,4 ГГц, оперативной памятью 512 Гбайт и 8 </w:t>
      </w:r>
      <w:r w:rsidRPr="000A2F85">
        <w:rPr>
          <w:rFonts w:ascii="Times New Roman" w:hAnsi="Times New Roman"/>
          <w:sz w:val="24"/>
          <w:szCs w:val="24"/>
        </w:rPr>
        <w:t>SAS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дисками по 300 Гбайт. Пиковая производительность сервера в текущей конфигурации составляет </w:t>
      </w:r>
      <w:r w:rsidRPr="000A2F85">
        <w:rPr>
          <w:rStyle w:val="a5"/>
          <w:sz w:val="24"/>
          <w:szCs w:val="24"/>
          <w:lang w:val="ru-RU"/>
        </w:rPr>
        <w:t xml:space="preserve">384 </w:t>
      </w:r>
      <w:proofErr w:type="spellStart"/>
      <w:r w:rsidRPr="000A2F85">
        <w:rPr>
          <w:rStyle w:val="a5"/>
          <w:sz w:val="24"/>
          <w:szCs w:val="24"/>
          <w:lang w:val="ru-RU"/>
        </w:rPr>
        <w:t>Гфлопс</w:t>
      </w:r>
      <w:proofErr w:type="spellEnd"/>
      <w:r w:rsidRPr="000A2F85">
        <w:rPr>
          <w:rStyle w:val="a5"/>
          <w:sz w:val="24"/>
          <w:szCs w:val="24"/>
          <w:lang w:val="ru-RU"/>
        </w:rPr>
        <w:t>. В апреле 2012 года сервер включён в кластер НКС-30Т как нестандартный вычислительный узел.</w:t>
      </w:r>
    </w:p>
    <w:p w:rsidR="00892650" w:rsidRPr="000A2F85" w:rsidRDefault="00892650" w:rsidP="0089265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A2F85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 xml:space="preserve">Сервер с общей памятью </w:t>
      </w:r>
      <w:proofErr w:type="spellStart"/>
      <w:r w:rsidRPr="000A2F85">
        <w:rPr>
          <w:rFonts w:ascii="Times New Roman" w:hAnsi="Times New Roman"/>
          <w:b/>
          <w:sz w:val="24"/>
          <w:szCs w:val="24"/>
        </w:rPr>
        <w:t>hp</w:t>
      </w:r>
      <w:proofErr w:type="spellEnd"/>
      <w:r w:rsidRPr="000A2F8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b/>
          <w:sz w:val="24"/>
          <w:szCs w:val="24"/>
        </w:rPr>
        <w:t>ProLiant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b/>
          <w:sz w:val="24"/>
          <w:szCs w:val="24"/>
        </w:rPr>
        <w:t>DL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 xml:space="preserve">580 </w:t>
      </w:r>
      <w:r w:rsidRPr="000A2F85">
        <w:rPr>
          <w:rFonts w:ascii="Times New Roman" w:hAnsi="Times New Roman"/>
          <w:b/>
          <w:sz w:val="24"/>
          <w:szCs w:val="24"/>
        </w:rPr>
        <w:t>G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>5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(архитектура </w:t>
      </w:r>
      <w:r w:rsidRPr="000A2F85">
        <w:rPr>
          <w:rFonts w:ascii="Times New Roman" w:hAnsi="Times New Roman"/>
          <w:b/>
          <w:sz w:val="24"/>
          <w:szCs w:val="24"/>
        </w:rPr>
        <w:t>SMP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>)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в составе четырех процессоров </w:t>
      </w:r>
      <w:r w:rsidRPr="000A2F85">
        <w:rPr>
          <w:rFonts w:ascii="Times New Roman" w:hAnsi="Times New Roman"/>
          <w:sz w:val="24"/>
          <w:szCs w:val="24"/>
        </w:rPr>
        <w:t>Intel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sz w:val="24"/>
          <w:szCs w:val="24"/>
        </w:rPr>
        <w:t>Quad</w:t>
      </w:r>
      <w:r w:rsidRPr="000A2F85">
        <w:rPr>
          <w:rFonts w:ascii="Times New Roman" w:hAnsi="Times New Roman"/>
          <w:sz w:val="24"/>
          <w:szCs w:val="24"/>
          <w:lang w:val="ru-RU"/>
        </w:rPr>
        <w:t>-</w:t>
      </w:r>
      <w:r w:rsidRPr="000A2F85">
        <w:rPr>
          <w:rFonts w:ascii="Times New Roman" w:hAnsi="Times New Roman"/>
          <w:sz w:val="24"/>
          <w:szCs w:val="24"/>
        </w:rPr>
        <w:t>Core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sz w:val="24"/>
          <w:szCs w:val="24"/>
        </w:rPr>
        <w:t>Xeon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sz w:val="24"/>
          <w:szCs w:val="24"/>
        </w:rPr>
        <w:t>X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7350 (4 ядра) и 256 Гбайт оперативной памяти с дисковым массивом </w:t>
      </w:r>
      <w:r w:rsidRPr="000A2F85">
        <w:rPr>
          <w:rFonts w:ascii="Times New Roman" w:hAnsi="Times New Roman"/>
          <w:sz w:val="24"/>
          <w:szCs w:val="24"/>
        </w:rPr>
        <w:t>HP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2F85">
        <w:rPr>
          <w:rFonts w:ascii="Times New Roman" w:hAnsi="Times New Roman"/>
          <w:sz w:val="24"/>
          <w:szCs w:val="24"/>
        </w:rPr>
        <w:t>Storageworks</w:t>
      </w:r>
      <w:proofErr w:type="spellEnd"/>
      <w:r w:rsidRPr="000A2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sz w:val="24"/>
          <w:szCs w:val="24"/>
        </w:rPr>
        <w:t>SFS</w:t>
      </w:r>
      <w:r w:rsidRPr="000A2F85">
        <w:rPr>
          <w:rFonts w:ascii="Times New Roman" w:hAnsi="Times New Roman"/>
          <w:sz w:val="24"/>
          <w:szCs w:val="24"/>
          <w:lang w:val="ru-RU"/>
        </w:rPr>
        <w:t>20, имеющим 9 Тбайт «сырой» дисковой памяти.</w:t>
      </w:r>
    </w:p>
    <w:p w:rsidR="00892650" w:rsidRPr="000A2F85" w:rsidRDefault="00892650" w:rsidP="0089265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A2F85">
        <w:rPr>
          <w:rFonts w:ascii="Times New Roman" w:hAnsi="Times New Roman"/>
          <w:spacing w:val="-4"/>
          <w:sz w:val="24"/>
          <w:szCs w:val="24"/>
          <w:lang w:val="ru-RU"/>
        </w:rPr>
        <w:t>4</w:t>
      </w:r>
      <w:r>
        <w:rPr>
          <w:rFonts w:ascii="Times New Roman" w:hAnsi="Times New Roman"/>
          <w:spacing w:val="-4"/>
          <w:sz w:val="24"/>
          <w:szCs w:val="24"/>
          <w:lang w:val="ru-RU"/>
        </w:rPr>
        <w:t>)</w:t>
      </w:r>
      <w:r w:rsidRPr="000A2F85">
        <w:rPr>
          <w:rFonts w:ascii="Times New Roman" w:hAnsi="Times New Roman"/>
          <w:spacing w:val="-4"/>
          <w:sz w:val="24"/>
          <w:szCs w:val="24"/>
          <w:lang w:val="ru-RU"/>
        </w:rPr>
        <w:t xml:space="preserve">. </w:t>
      </w:r>
      <w:r w:rsidRPr="000A2F85">
        <w:rPr>
          <w:rFonts w:ascii="Times New Roman" w:hAnsi="Times New Roman"/>
          <w:b/>
          <w:spacing w:val="-4"/>
          <w:sz w:val="24"/>
          <w:szCs w:val="24"/>
          <w:lang w:val="ru-RU"/>
        </w:rPr>
        <w:t>Кластерный суперкомпьютер НКС-160</w:t>
      </w:r>
      <w:r w:rsidRPr="000A2F8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(архитектура 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>М</w:t>
      </w:r>
      <w:r w:rsidRPr="000A2F85">
        <w:rPr>
          <w:rFonts w:ascii="Times New Roman" w:hAnsi="Times New Roman"/>
          <w:b/>
          <w:sz w:val="24"/>
          <w:szCs w:val="24"/>
        </w:rPr>
        <w:t>MP</w:t>
      </w:r>
      <w:r w:rsidRPr="000A2F85">
        <w:rPr>
          <w:rFonts w:ascii="Times New Roman" w:hAnsi="Times New Roman"/>
          <w:b/>
          <w:sz w:val="24"/>
          <w:szCs w:val="24"/>
          <w:lang w:val="ru-RU"/>
        </w:rPr>
        <w:t>)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, изготовитель </w:t>
      </w:r>
      <w:r w:rsidRPr="000A2F85">
        <w:rPr>
          <w:rFonts w:ascii="Times New Roman" w:hAnsi="Times New Roman"/>
          <w:sz w:val="24"/>
          <w:szCs w:val="24"/>
        </w:rPr>
        <w:t>Hewlett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0A2F85">
        <w:rPr>
          <w:rFonts w:ascii="Times New Roman" w:hAnsi="Times New Roman"/>
          <w:sz w:val="24"/>
          <w:szCs w:val="24"/>
        </w:rPr>
        <w:t>Packard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, США. </w:t>
      </w:r>
      <w:r w:rsidRPr="000A2F85">
        <w:rPr>
          <w:rFonts w:ascii="Times New Roman" w:hAnsi="Times New Roman"/>
          <w:spacing w:val="-4"/>
          <w:sz w:val="24"/>
          <w:szCs w:val="24"/>
          <w:lang w:val="ru-RU"/>
        </w:rPr>
        <w:t xml:space="preserve">Пиковая производительность НКС-160 составляет </w:t>
      </w:r>
      <w:r w:rsidRPr="000A2F85">
        <w:rPr>
          <w:rFonts w:ascii="Times New Roman" w:hAnsi="Times New Roman"/>
          <w:sz w:val="24"/>
          <w:szCs w:val="24"/>
          <w:lang w:val="ru-RU"/>
        </w:rPr>
        <w:t xml:space="preserve">1 </w:t>
      </w:r>
      <w:proofErr w:type="spellStart"/>
      <w:r w:rsidRPr="000A2F85">
        <w:rPr>
          <w:rFonts w:ascii="Times New Roman" w:hAnsi="Times New Roman"/>
          <w:sz w:val="24"/>
          <w:szCs w:val="24"/>
          <w:lang w:val="ru-RU"/>
        </w:rPr>
        <w:t>ТФлопс</w:t>
      </w:r>
      <w:proofErr w:type="spellEnd"/>
      <w:r w:rsidRPr="000A2F85">
        <w:rPr>
          <w:rFonts w:ascii="Times New Roman" w:hAnsi="Times New Roman"/>
          <w:sz w:val="24"/>
          <w:szCs w:val="24"/>
          <w:lang w:val="ru-RU"/>
        </w:rPr>
        <w:t>. Выводится из эксплуатации как морально устаревший.</w:t>
      </w:r>
    </w:p>
    <w:p w:rsidR="00892650" w:rsidRPr="000A2F85" w:rsidRDefault="00892650" w:rsidP="0089265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A2F85">
        <w:rPr>
          <w:rFonts w:ascii="Times New Roman" w:hAnsi="Times New Roman"/>
          <w:sz w:val="24"/>
          <w:szCs w:val="24"/>
          <w:lang w:val="ru-RU"/>
        </w:rPr>
        <w:t>Ниже приведена таблица роста вычислительных ресурсов ЦКП ССКЦ.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405"/>
        <w:gridCol w:w="1602"/>
        <w:gridCol w:w="1780"/>
        <w:gridCol w:w="1799"/>
        <w:gridCol w:w="1843"/>
      </w:tblGrid>
      <w:tr w:rsidR="00892650" w:rsidRPr="00D82023" w:rsidTr="00F91FFF">
        <w:trPr>
          <w:trHeight w:val="9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0A2F85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A2F85">
              <w:rPr>
                <w:rFonts w:ascii="Times New Roman" w:hAnsi="Times New Roman"/>
                <w:b/>
                <w:bCs/>
                <w:lang w:val="ru-RU"/>
              </w:rPr>
              <w:t>Статистика</w:t>
            </w:r>
            <w:r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0A2F85">
              <w:rPr>
                <w:rFonts w:ascii="Times New Roman" w:hAnsi="Times New Roman"/>
                <w:b/>
                <w:bCs/>
                <w:lang w:val="ru-RU"/>
              </w:rPr>
              <w:t xml:space="preserve">по </w:t>
            </w:r>
            <w:proofErr w:type="gramStart"/>
            <w:r w:rsidRPr="000A2F85">
              <w:rPr>
                <w:rFonts w:ascii="Times New Roman" w:hAnsi="Times New Roman"/>
                <w:b/>
                <w:bCs/>
                <w:lang w:val="ru-RU"/>
              </w:rPr>
              <w:t xml:space="preserve">кластерам </w:t>
            </w:r>
            <w:r w:rsidRPr="000A2F85">
              <w:rPr>
                <w:rFonts w:ascii="Times New Roman" w:hAnsi="Times New Roman"/>
                <w:b/>
                <w:bCs/>
                <w:lang w:val="ru-RU"/>
              </w:rPr>
              <w:br/>
              <w:t xml:space="preserve"> (</w:t>
            </w:r>
            <w:proofErr w:type="gramEnd"/>
            <w:r w:rsidRPr="000A2F85">
              <w:rPr>
                <w:rFonts w:ascii="Times New Roman" w:hAnsi="Times New Roman"/>
                <w:b/>
                <w:bCs/>
                <w:lang w:val="ru-RU"/>
              </w:rPr>
              <w:t>НКС-</w:t>
            </w:r>
            <w:r>
              <w:rPr>
                <w:rFonts w:ascii="Times New Roman" w:hAnsi="Times New Roman"/>
                <w:b/>
                <w:bCs/>
                <w:lang w:val="ru-RU"/>
              </w:rPr>
              <w:t>30Т + НКС-160</w:t>
            </w:r>
            <w:r w:rsidRPr="000A2F85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/>
                <w:bCs/>
                <w:lang w:val="ru-RU"/>
              </w:rPr>
              <w:t>2009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/>
                <w:bCs/>
                <w:lang w:val="ru-RU"/>
              </w:rPr>
              <w:t>2010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/>
                <w:bCs/>
                <w:lang w:val="ru-RU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/>
                <w:bCs/>
                <w:lang w:val="ru-RU"/>
              </w:rPr>
              <w:t>2012</w:t>
            </w:r>
          </w:p>
        </w:tc>
      </w:tr>
      <w:tr w:rsidR="00892650" w:rsidRPr="00D82023" w:rsidTr="00F91FFF">
        <w:trPr>
          <w:trHeight w:val="5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/>
                <w:bCs/>
                <w:lang w:val="ru-RU"/>
              </w:rPr>
              <w:t xml:space="preserve">  ∑ </w:t>
            </w:r>
            <w:r>
              <w:rPr>
                <w:rFonts w:ascii="Times New Roman" w:hAnsi="Times New Roman"/>
                <w:b/>
                <w:bCs/>
                <w:lang w:val="ru-RU"/>
              </w:rPr>
              <w:t>п</w:t>
            </w:r>
            <w:r w:rsidRPr="00D82023">
              <w:rPr>
                <w:rFonts w:ascii="Times New Roman" w:hAnsi="Times New Roman"/>
                <w:b/>
                <w:bCs/>
                <w:lang w:val="ru-RU"/>
              </w:rPr>
              <w:t>роизводительность</w:t>
            </w:r>
            <w:r w:rsidRPr="00D82023">
              <w:rPr>
                <w:rFonts w:ascii="Times New Roman" w:hAnsi="Times New Roman"/>
                <w:b/>
                <w:bCs/>
                <w:lang w:val="ru-RU"/>
              </w:rPr>
              <w:br/>
            </w:r>
            <w:proofErr w:type="gramStart"/>
            <w:r w:rsidRPr="00D82023">
              <w:rPr>
                <w:rFonts w:ascii="Times New Roman" w:hAnsi="Times New Roman"/>
                <w:b/>
                <w:bCs/>
                <w:lang w:val="ru-RU"/>
              </w:rPr>
              <w:t xml:space="preserve">   (</w:t>
            </w:r>
            <w:proofErr w:type="gramEnd"/>
            <w:r w:rsidRPr="000A2F85">
              <w:rPr>
                <w:rFonts w:ascii="Times New Roman" w:hAnsi="Times New Roman"/>
                <w:b/>
                <w:bCs/>
              </w:rPr>
              <w:t>T</w:t>
            </w:r>
            <w:proofErr w:type="spellStart"/>
            <w:r w:rsidRPr="00D82023">
              <w:rPr>
                <w:rFonts w:ascii="Times New Roman" w:hAnsi="Times New Roman"/>
                <w:b/>
                <w:bCs/>
                <w:lang w:val="ru-RU"/>
              </w:rPr>
              <w:t>флопс</w:t>
            </w:r>
            <w:proofErr w:type="spellEnd"/>
            <w:r w:rsidRPr="00D82023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Cs/>
                <w:lang w:val="ru-RU"/>
              </w:rPr>
              <w:t>7,1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Cs/>
                <w:lang w:val="ru-RU"/>
              </w:rPr>
              <w:t>17,5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Cs/>
                <w:lang w:val="ru-RU"/>
              </w:rPr>
              <w:t>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Cs/>
                <w:lang w:val="ru-RU"/>
              </w:rPr>
              <w:t>116</w:t>
            </w:r>
          </w:p>
        </w:tc>
      </w:tr>
      <w:tr w:rsidR="00892650" w:rsidRPr="000A2F85" w:rsidTr="00F91FFF">
        <w:trPr>
          <w:trHeight w:val="55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/>
                <w:bCs/>
                <w:lang w:val="ru-RU"/>
              </w:rPr>
              <w:t xml:space="preserve">  ∑ </w:t>
            </w:r>
            <w:r w:rsidRPr="000A2F85">
              <w:rPr>
                <w:rFonts w:ascii="Times New Roman" w:hAnsi="Times New Roman"/>
                <w:b/>
                <w:bCs/>
              </w:rPr>
              <w:t>CPU</w:t>
            </w:r>
            <w:r w:rsidRPr="00D82023">
              <w:rPr>
                <w:rFonts w:ascii="Times New Roman" w:hAnsi="Times New Roman"/>
                <w:b/>
                <w:bCs/>
                <w:lang w:val="ru-RU"/>
              </w:rPr>
              <w:t xml:space="preserve"> (час)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Cs/>
                <w:lang w:val="ru-RU"/>
              </w:rPr>
              <w:t>1 924 308,38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Cs/>
                <w:lang w:val="ru-RU"/>
              </w:rPr>
              <w:t>2 908 834,93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Cs/>
                <w:lang w:val="ru-RU"/>
              </w:rPr>
              <w:t>5 021 778,55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0A2F85" w:rsidRDefault="00892650" w:rsidP="00F91FFF">
            <w:pPr>
              <w:jc w:val="center"/>
              <w:rPr>
                <w:rFonts w:ascii="Times New Roman" w:hAnsi="Times New Roman"/>
              </w:rPr>
            </w:pPr>
            <w:r w:rsidRPr="000A2F85">
              <w:rPr>
                <w:rFonts w:ascii="Times New Roman" w:hAnsi="Times New Roman"/>
                <w:bCs/>
              </w:rPr>
              <w:t>12 799 789,11</w:t>
            </w:r>
          </w:p>
        </w:tc>
      </w:tr>
      <w:tr w:rsidR="00892650" w:rsidRPr="00D82023" w:rsidTr="00F91FFF">
        <w:trPr>
          <w:trHeight w:val="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/>
                <w:bCs/>
                <w:lang w:val="ru-RU"/>
              </w:rPr>
              <w:t xml:space="preserve">  ∑ количество</w:t>
            </w:r>
            <w:r w:rsidRPr="00D82023">
              <w:rPr>
                <w:rFonts w:ascii="Times New Roman" w:hAnsi="Times New Roman"/>
                <w:b/>
                <w:bCs/>
                <w:lang w:val="ru-RU"/>
              </w:rPr>
              <w:br/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 </w:t>
            </w:r>
            <w:r w:rsidRPr="00D82023">
              <w:rPr>
                <w:rFonts w:ascii="Times New Roman" w:hAnsi="Times New Roman"/>
                <w:b/>
                <w:bCs/>
                <w:lang w:val="ru-RU"/>
              </w:rPr>
              <w:t xml:space="preserve"> заданий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Cs/>
                <w:lang w:val="ru-RU"/>
              </w:rPr>
              <w:t>38 914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Cs/>
                <w:lang w:val="ru-RU"/>
              </w:rPr>
              <w:t>39 750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Cs/>
                <w:lang w:val="ru-RU"/>
              </w:rPr>
              <w:t>35 952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92650" w:rsidRPr="00D82023" w:rsidRDefault="00892650" w:rsidP="00F91FFF">
            <w:pPr>
              <w:jc w:val="center"/>
              <w:rPr>
                <w:rFonts w:ascii="Times New Roman" w:hAnsi="Times New Roman"/>
                <w:lang w:val="ru-RU"/>
              </w:rPr>
            </w:pPr>
            <w:r w:rsidRPr="00D82023">
              <w:rPr>
                <w:rFonts w:ascii="Times New Roman" w:hAnsi="Times New Roman"/>
                <w:bCs/>
                <w:lang w:val="ru-RU"/>
              </w:rPr>
              <w:t>83 797</w:t>
            </w:r>
          </w:p>
        </w:tc>
      </w:tr>
    </w:tbl>
    <w:p w:rsidR="00892650" w:rsidRPr="00D82023" w:rsidRDefault="00892650" w:rsidP="00892650">
      <w:pPr>
        <w:jc w:val="both"/>
        <w:rPr>
          <w:rFonts w:ascii="Times New Roman" w:hAnsi="Times New Roman"/>
          <w:lang w:val="ru-RU"/>
        </w:rPr>
      </w:pPr>
    </w:p>
    <w:p w:rsidR="00892650" w:rsidRDefault="00892650" w:rsidP="008926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EC71ED">
        <w:rPr>
          <w:rFonts w:ascii="Times New Roman" w:hAnsi="Times New Roman"/>
          <w:b/>
          <w:sz w:val="24"/>
          <w:szCs w:val="24"/>
          <w:lang w:val="ru-RU" w:eastAsia="ru-RU" w:bidi="ar-SA"/>
        </w:rPr>
        <w:t>Инфраструктура машинного зала ССКЦ</w:t>
      </w:r>
    </w:p>
    <w:p w:rsidR="00892650" w:rsidRPr="00D82023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D82023">
        <w:rPr>
          <w:rFonts w:ascii="Times New Roman" w:hAnsi="Times New Roman"/>
          <w:sz w:val="24"/>
          <w:szCs w:val="24"/>
          <w:lang w:val="ru-RU" w:eastAsia="ru-RU" w:bidi="ar-SA"/>
        </w:rPr>
        <w:t>Центр обработки данных (ЦОД) ССКЦ занимает четыре помещения общей площадью</w:t>
      </w:r>
      <w:r w:rsidRPr="00D82023">
        <w:rPr>
          <w:rFonts w:ascii="Times New Roman" w:hAnsi="Times New Roman"/>
          <w:sz w:val="24"/>
          <w:szCs w:val="24"/>
          <w:lang w:val="ru-RU" w:eastAsia="ru-RU" w:bidi="ar-SA"/>
        </w:rPr>
        <w:br/>
        <w:t xml:space="preserve">205 кв. м: машинный зал 1: площадь 66,7 кв. м; машинный зал 2: площадь 59,9 кв. м; узел электропитания: площадь 58,5 кв. м; помещение гидромодуля, 20 </w:t>
      </w:r>
      <w:proofErr w:type="spellStart"/>
      <w:r w:rsidRPr="00D82023">
        <w:rPr>
          <w:rFonts w:ascii="Times New Roman" w:hAnsi="Times New Roman"/>
          <w:sz w:val="24"/>
          <w:szCs w:val="24"/>
          <w:lang w:val="ru-RU" w:eastAsia="ru-RU" w:bidi="ar-SA"/>
        </w:rPr>
        <w:t>кв.м</w:t>
      </w:r>
      <w:proofErr w:type="spellEnd"/>
      <w:r w:rsidRPr="00D82023">
        <w:rPr>
          <w:rFonts w:ascii="Times New Roman" w:hAnsi="Times New Roman"/>
          <w:sz w:val="24"/>
          <w:szCs w:val="24"/>
          <w:lang w:val="ru-RU" w:eastAsia="ru-RU" w:bidi="ar-SA"/>
        </w:rPr>
        <w:t>.</w:t>
      </w:r>
    </w:p>
    <w:p w:rsidR="00892650" w:rsidRPr="00D82023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D82023">
        <w:rPr>
          <w:rFonts w:ascii="Times New Roman" w:hAnsi="Times New Roman"/>
          <w:sz w:val="24"/>
          <w:szCs w:val="24"/>
          <w:lang w:val="ru-RU" w:eastAsia="ru-RU" w:bidi="ar-SA"/>
        </w:rPr>
        <w:t>ЦОД оборудован автоматической системой газового пожаротушения, пожарной и охранной сигнализацией, источниками бесперебойного питания и прецизионными кондиционерами, системой мониторинга температуры и влажности.</w:t>
      </w:r>
    </w:p>
    <w:p w:rsidR="00892650" w:rsidRPr="00D82023" w:rsidRDefault="00892650" w:rsidP="0089265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 w:eastAsia="ru-RU" w:bidi="ar-SA"/>
        </w:rPr>
      </w:pPr>
      <w:r w:rsidRPr="00D82023">
        <w:rPr>
          <w:rFonts w:ascii="Times New Roman" w:hAnsi="Times New Roman"/>
          <w:sz w:val="24"/>
          <w:szCs w:val="24"/>
          <w:lang w:val="ru-RU" w:eastAsia="ru-RU" w:bidi="ar-SA"/>
        </w:rPr>
        <w:t xml:space="preserve">Дополнительную информацию см. </w:t>
      </w:r>
      <w:hyperlink r:id="rId5" w:history="1">
        <w:r w:rsidRPr="00F834CB">
          <w:rPr>
            <w:rStyle w:val="a4"/>
            <w:rFonts w:ascii="Times New Roman" w:hAnsi="Times New Roman"/>
            <w:sz w:val="24"/>
            <w:szCs w:val="24"/>
            <w:lang w:val="ru-RU" w:eastAsia="ru-RU" w:bidi="ar-SA"/>
          </w:rPr>
          <w:t>http://www2.sscc.ru/Information/Infrastr/2012/Infrastr-2012.htm</w:t>
        </w:r>
      </w:hyperlink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</w:p>
    <w:p w:rsidR="00892650" w:rsidRPr="00D82023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D82023">
        <w:rPr>
          <w:rFonts w:ascii="Times New Roman" w:hAnsi="Times New Roman"/>
          <w:sz w:val="24"/>
          <w:szCs w:val="24"/>
          <w:lang w:val="ru-RU" w:eastAsia="ru-RU" w:bidi="ar-SA"/>
        </w:rPr>
        <w:t>Общая мощность двух источников бесперебойного электропитания составляет</w:t>
      </w:r>
      <w:r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D82023">
        <w:rPr>
          <w:rFonts w:ascii="Times New Roman" w:hAnsi="Times New Roman"/>
          <w:sz w:val="24"/>
          <w:szCs w:val="24"/>
          <w:lang w:val="ru-RU" w:eastAsia="ru-RU" w:bidi="ar-SA"/>
        </w:rPr>
        <w:t xml:space="preserve">240 кВт, общая мощность прецизионных </w:t>
      </w:r>
      <w:proofErr w:type="gramStart"/>
      <w:r w:rsidRPr="00D82023">
        <w:rPr>
          <w:rFonts w:ascii="Times New Roman" w:hAnsi="Times New Roman"/>
          <w:sz w:val="24"/>
          <w:szCs w:val="24"/>
          <w:lang w:val="ru-RU" w:eastAsia="ru-RU" w:bidi="ar-SA"/>
        </w:rPr>
        <w:t>кондиционеров  по</w:t>
      </w:r>
      <w:proofErr w:type="gramEnd"/>
      <w:r w:rsidRPr="00D82023">
        <w:rPr>
          <w:rFonts w:ascii="Times New Roman" w:hAnsi="Times New Roman"/>
          <w:sz w:val="24"/>
          <w:szCs w:val="24"/>
          <w:lang w:val="ru-RU" w:eastAsia="ru-RU" w:bidi="ar-SA"/>
        </w:rPr>
        <w:t xml:space="preserve"> холоду составляет 276 кВт </w:t>
      </w:r>
    </w:p>
    <w:p w:rsidR="00892650" w:rsidRPr="00D82023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D82023">
        <w:rPr>
          <w:rFonts w:ascii="Times New Roman" w:hAnsi="Times New Roman"/>
          <w:sz w:val="24"/>
          <w:szCs w:val="24"/>
          <w:lang w:val="ru-RU" w:eastAsia="ru-RU" w:bidi="ar-SA"/>
        </w:rPr>
        <w:t xml:space="preserve">В 2012 году общее потребление ЦКП ССКЦ составило </w:t>
      </w:r>
      <w:r w:rsidRPr="00D82023">
        <w:rPr>
          <w:rFonts w:ascii="Times New Roman" w:hAnsi="Times New Roman"/>
          <w:b/>
          <w:szCs w:val="24"/>
          <w:lang w:val="ru-RU" w:eastAsia="ru-RU" w:bidi="ar-SA"/>
        </w:rPr>
        <w:t xml:space="preserve">1250248 </w:t>
      </w:r>
      <w:r w:rsidRPr="00D82023">
        <w:rPr>
          <w:rFonts w:ascii="Times New Roman" w:hAnsi="Times New Roman"/>
          <w:b/>
          <w:lang w:val="ru-RU" w:eastAsia="ru-RU" w:bidi="ar-SA"/>
        </w:rPr>
        <w:t>КВт/час.</w:t>
      </w:r>
    </w:p>
    <w:p w:rsidR="00892650" w:rsidRPr="00D82023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D82023">
        <w:rPr>
          <w:rFonts w:ascii="Times New Roman" w:hAnsi="Times New Roman"/>
          <w:sz w:val="24"/>
          <w:szCs w:val="24"/>
          <w:lang w:val="ru-RU" w:eastAsia="ru-RU" w:bidi="ar-SA"/>
        </w:rPr>
        <w:t>Вычислительная техника работает в круглосуточном режиме.</w:t>
      </w:r>
    </w:p>
    <w:p w:rsidR="00892650" w:rsidRPr="00D82023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D82023">
        <w:rPr>
          <w:rFonts w:ascii="Times New Roman" w:hAnsi="Times New Roman"/>
          <w:sz w:val="24"/>
          <w:szCs w:val="24"/>
          <w:lang w:val="ru-RU" w:eastAsia="ru-RU" w:bidi="ar-SA"/>
        </w:rPr>
        <w:t>ЦКП ССКЦ подключен по выделенному каналу (1 Гбит/с) к сети Новосибирского научного центра и дополнительно по скоростному каналу (10 Гбит/с) к суперкомпьютерной сети ННЦ.</w:t>
      </w:r>
    </w:p>
    <w:p w:rsidR="00892650" w:rsidRPr="00D82023" w:rsidRDefault="00892650" w:rsidP="00892650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892650" w:rsidRPr="00173060" w:rsidRDefault="00892650" w:rsidP="0089265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8C5EE8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Программное обеспечение/инструментальные средства разработки</w:t>
      </w:r>
    </w:p>
    <w:p w:rsidR="00892650" w:rsidRPr="00EC71ED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На кластере НКС-30Т установлен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Intel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MPI 4, компиляторы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Intel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C++ и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Intel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Fortran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Composer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XE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for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Linux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Version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2011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Update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5, включающие библиотеки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Intel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MKL,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Intel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IPP и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Intel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TBB. На кластере также установлены параллельные версии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Gromacs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Quantum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Espresso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и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Bioscope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. Для программирования на GPU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Nvidia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установлен CUDA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Toolkit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5.0. </w:t>
      </w:r>
    </w:p>
    <w:p w:rsidR="00892650" w:rsidRPr="00EC71ED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В 2012 году закуплены компиляторы PGI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Accelerator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(годовая лицензия) для работы на GPU, коммерческие пакеты ANSYS CFD (годовая поддержка) и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Gaussian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09. В декабре 2012 года ANSYS CFD обновлён до версии 14.5, в январе 2013 PGI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Accelerator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обновлён до версии 13.1 (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release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13.1,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updated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January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28, 2013).</w:t>
      </w:r>
    </w:p>
    <w:p w:rsidR="00892650" w:rsidRPr="00EC71ED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Поскольку сервер с общей памятью HP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ProLiant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DL980 G7 включён в НКС-30Т, то на нём доступно программное обеспечение кластера. На многопроцессорном сервере с общей памятью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ProLiant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DL580 G5 также установлены компиляторы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Intel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C++ и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Intel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Fortran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Com</w:t>
      </w:r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softHyphen/>
        <w:t>poser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XE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for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Linux</w:t>
      </w:r>
      <w:proofErr w:type="spellEnd"/>
      <w:r w:rsidRPr="00EC71ED">
        <w:rPr>
          <w:rFonts w:ascii="Times New Roman" w:hAnsi="Times New Roman"/>
          <w:sz w:val="24"/>
          <w:szCs w:val="24"/>
          <w:lang w:val="ru-RU" w:eastAsia="ru-RU" w:bidi="ar-SA"/>
        </w:rPr>
        <w:t>. Одинаковый комплект базового программного обеспечения на кластерах и серверах упрощает работу пользователей.</w:t>
      </w:r>
    </w:p>
    <w:p w:rsidR="00892650" w:rsidRDefault="00892650" w:rsidP="00892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892650" w:rsidRDefault="00892650" w:rsidP="0089265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173060">
        <w:rPr>
          <w:rFonts w:ascii="Times New Roman" w:hAnsi="Times New Roman"/>
          <w:b/>
          <w:sz w:val="24"/>
          <w:szCs w:val="24"/>
          <w:lang w:val="ru-RU" w:eastAsia="ru-RU" w:bidi="ar-SA"/>
        </w:rPr>
        <w:t>Некоторая статистика</w:t>
      </w:r>
    </w:p>
    <w:p w:rsidR="00892650" w:rsidRPr="006B5B92" w:rsidRDefault="00892650" w:rsidP="00892650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6B5B92">
        <w:rPr>
          <w:rFonts w:ascii="Times New Roman" w:hAnsi="Times New Roman"/>
          <w:sz w:val="24"/>
          <w:szCs w:val="24"/>
          <w:lang w:val="ru-RU" w:eastAsia="ru-RU" w:bidi="ar-SA"/>
        </w:rPr>
        <w:t>Использование  услуг</w:t>
      </w:r>
      <w:proofErr w:type="gramEnd"/>
      <w:r w:rsidRPr="006B5B92">
        <w:rPr>
          <w:rFonts w:ascii="Times New Roman" w:hAnsi="Times New Roman"/>
          <w:sz w:val="24"/>
          <w:szCs w:val="24"/>
          <w:lang w:val="ru-RU" w:eastAsia="ru-RU" w:bidi="ar-SA"/>
        </w:rPr>
        <w:t xml:space="preserve">  ССКЦ  в 2012 г.</w:t>
      </w:r>
      <w:r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0A2F85">
        <w:rPr>
          <w:rFonts w:ascii="Times New Roman" w:hAnsi="Times New Roman"/>
          <w:sz w:val="24"/>
          <w:szCs w:val="24"/>
          <w:lang w:val="ru-RU" w:eastAsia="ru-RU" w:bidi="ar-SA"/>
        </w:rPr>
        <w:t>(по о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тчётам</w:t>
      </w:r>
      <w:r w:rsidRPr="000A2F85">
        <w:rPr>
          <w:rFonts w:ascii="Times New Roman" w:hAnsi="Times New Roman"/>
          <w:sz w:val="24"/>
          <w:szCs w:val="24"/>
          <w:lang w:val="ru-RU" w:eastAsia="ru-RU" w:bidi="ar-SA"/>
        </w:rPr>
        <w:t xml:space="preserve"> пользователей)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2829"/>
      </w:tblGrid>
      <w:tr w:rsidR="00892650" w:rsidRPr="004D28A2" w:rsidTr="00F91FF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 xml:space="preserve">Всего пользователей </w:t>
            </w:r>
            <w:proofErr w:type="gramStart"/>
            <w:r w:rsidRPr="003E334E">
              <w:rPr>
                <w:rFonts w:ascii="Times New Roman" w:hAnsi="Times New Roman"/>
                <w:lang w:val="ru-RU" w:eastAsia="ru-RU" w:bidi="ar-SA"/>
              </w:rPr>
              <w:t>–  &gt;</w:t>
            </w:r>
            <w:proofErr w:type="gram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160</w:t>
            </w:r>
          </w:p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Всего организаций – 25   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 xml:space="preserve"> 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Академ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>. организаций – 19,</w:t>
            </w:r>
          </w:p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Университетов – 3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(НГУ, НГТУ, ИАТЭ НИЯУ МИФИ (Обнинск))</w:t>
            </w:r>
          </w:p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highlight w:val="yellow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Другие организации – 3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highlight w:val="yellow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 xml:space="preserve">Проекты по </w:t>
            </w:r>
            <w:proofErr w:type="gramStart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организациям: </w:t>
            </w:r>
            <w:r w:rsidRPr="003E334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 </w:t>
            </w:r>
            <w:proofErr w:type="gramEnd"/>
            <w:r w:rsidRPr="003E334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ИВМиМГ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–  49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ИЦиГ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– 30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ИК – 11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ИТПМ – 9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ИТ –  7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ИЯФ – 6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НГУ – 6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ИГ – 5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ИХКиГ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– 5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НГТУ – 4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ИКЗ (Тюмень) –  3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ИХБиФМ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– 3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ИНГиГ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– 3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ИВТ – 2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ИХиХТ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(Красноярск) – 2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ОНЦ (Омск) – 2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ИМ – 1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ИНХ – 1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ИФП – 1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ОАО "НИЦЭВТ" (Москва) – 1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СГА – 1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0" w:rsidRPr="003E334E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ru-RU" w:eastAsia="ru-RU" w:bidi="ar-SA"/>
              </w:rPr>
            </w:pPr>
          </w:p>
          <w:p w:rsidR="00892650" w:rsidRPr="003E334E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Доктор.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диссерт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.  – 1   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 xml:space="preserve">Кандидат.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диссерт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>.  – 8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  <w:proofErr w:type="gramStart"/>
            <w:r w:rsidRPr="003E334E">
              <w:rPr>
                <w:rFonts w:ascii="Times New Roman" w:hAnsi="Times New Roman"/>
                <w:lang w:val="ru-RU" w:eastAsia="ru-RU" w:bidi="ar-SA"/>
              </w:rPr>
              <w:t>Дипломы  –</w:t>
            </w:r>
            <w:proofErr w:type="gram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19   </w:t>
            </w:r>
            <w:r>
              <w:rPr>
                <w:rFonts w:ascii="Times New Roman" w:hAnsi="Times New Roman"/>
                <w:lang w:val="ru-RU" w:eastAsia="ru-RU" w:bidi="ar-SA"/>
              </w:rPr>
              <w:br/>
            </w:r>
            <w:r>
              <w:rPr>
                <w:rFonts w:ascii="Times New Roman" w:hAnsi="Times New Roman"/>
                <w:lang w:val="ru-RU" w:eastAsia="ru-RU" w:bidi="ar-SA"/>
              </w:rPr>
              <w:br/>
            </w:r>
            <w:r w:rsidRPr="003E334E">
              <w:rPr>
                <w:rFonts w:ascii="Times New Roman" w:hAnsi="Times New Roman"/>
                <w:lang w:val="ru-RU" w:eastAsia="ru-RU" w:bidi="ar-SA"/>
              </w:rPr>
              <w:t>Патенты  – 11</w:t>
            </w:r>
          </w:p>
        </w:tc>
      </w:tr>
      <w:tr w:rsidR="00892650" w:rsidRPr="003E334E" w:rsidTr="00F91FF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 xml:space="preserve">Всего грантов, </w:t>
            </w:r>
            <w:proofErr w:type="gramStart"/>
            <w:r w:rsidRPr="003E334E">
              <w:rPr>
                <w:rFonts w:ascii="Times New Roman" w:hAnsi="Times New Roman"/>
                <w:lang w:val="ru-RU" w:eastAsia="ru-RU" w:bidi="ar-SA"/>
              </w:rPr>
              <w:t>программ,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проектов</w:t>
            </w:r>
            <w:proofErr w:type="gramEnd"/>
            <w:r w:rsidRPr="003E334E">
              <w:rPr>
                <w:rFonts w:ascii="Times New Roman" w:hAnsi="Times New Roman"/>
                <w:lang w:val="ru-RU" w:eastAsia="ru-RU" w:bidi="ar-SA"/>
              </w:rPr>
              <w:t>, тем — 152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  <w:t>Из них Российских — 150, Международных — 2.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</w:p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Грантов РФФИ – 54</w:t>
            </w:r>
          </w:p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Программ РАН – 16</w:t>
            </w:r>
          </w:p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Проектов СО РАН – 37</w:t>
            </w:r>
          </w:p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Программ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Минобразнауки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– 23</w:t>
            </w:r>
          </w:p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highlight w:val="yellow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Другие – 22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highlight w:val="yellow"/>
                <w:lang w:val="ru-RU" w:eastAsia="ru-RU" w:bidi="ar-SA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0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  <w:p w:rsidR="00892650" w:rsidRPr="003E334E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  <w:p w:rsidR="00892650" w:rsidRPr="003E334E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Всего публикаций – 142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</w:p>
          <w:p w:rsidR="00892650" w:rsidRPr="003E334E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Российских – 89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br/>
            </w:r>
          </w:p>
          <w:p w:rsidR="00892650" w:rsidRPr="003E334E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ru-RU" w:eastAsia="ru-RU" w:bidi="ar-SA"/>
              </w:rPr>
            </w:pPr>
            <w:proofErr w:type="gramStart"/>
            <w:r w:rsidRPr="003E334E">
              <w:rPr>
                <w:rFonts w:ascii="Times New Roman" w:hAnsi="Times New Roman"/>
                <w:lang w:val="ru-RU" w:eastAsia="ru-RU" w:bidi="ar-SA"/>
              </w:rPr>
              <w:t>Зарубежных  –</w:t>
            </w:r>
            <w:proofErr w:type="gram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53</w:t>
            </w:r>
          </w:p>
        </w:tc>
      </w:tr>
    </w:tbl>
    <w:p w:rsidR="00892650" w:rsidRDefault="00892650" w:rsidP="00892650">
      <w:pPr>
        <w:spacing w:after="0" w:line="242" w:lineRule="exact"/>
        <w:jc w:val="both"/>
        <w:rPr>
          <w:rFonts w:ascii="Times New Roman" w:hAnsi="Times New Roman"/>
          <w:szCs w:val="20"/>
          <w:lang w:val="ru-RU" w:eastAsia="ru-RU" w:bidi="ar-SA"/>
        </w:rPr>
      </w:pPr>
    </w:p>
    <w:p w:rsidR="00892650" w:rsidRDefault="00892650" w:rsidP="00892650">
      <w:pPr>
        <w:spacing w:after="0" w:line="240" w:lineRule="auto"/>
        <w:rPr>
          <w:rFonts w:ascii="Times New Roman" w:hAnsi="Times New Roman"/>
          <w:szCs w:val="20"/>
          <w:lang w:val="ru-RU" w:eastAsia="ru-RU" w:bidi="ar-SA"/>
        </w:rPr>
      </w:pPr>
      <w:r>
        <w:rPr>
          <w:rFonts w:ascii="Times New Roman" w:hAnsi="Times New Roman"/>
          <w:szCs w:val="20"/>
          <w:lang w:val="ru-RU" w:eastAsia="ru-RU" w:bidi="ar-SA"/>
        </w:rPr>
        <w:br w:type="page"/>
      </w:r>
    </w:p>
    <w:p w:rsidR="00892650" w:rsidRPr="003E334E" w:rsidRDefault="00892650" w:rsidP="00892650">
      <w:pPr>
        <w:spacing w:after="0" w:line="242" w:lineRule="exact"/>
        <w:jc w:val="both"/>
        <w:rPr>
          <w:rFonts w:ascii="Times New Roman" w:hAnsi="Times New Roman"/>
          <w:szCs w:val="20"/>
          <w:lang w:val="ru-RU" w:eastAsia="ru-RU" w:bidi="ar-SA"/>
        </w:rPr>
      </w:pPr>
    </w:p>
    <w:p w:rsidR="00892650" w:rsidRPr="003E334E" w:rsidRDefault="00892650" w:rsidP="00892650">
      <w:pPr>
        <w:spacing w:after="120" w:line="222" w:lineRule="exact"/>
        <w:jc w:val="center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3E334E">
        <w:rPr>
          <w:rFonts w:ascii="Times New Roman" w:hAnsi="Times New Roman"/>
          <w:bCs/>
          <w:sz w:val="24"/>
          <w:szCs w:val="24"/>
          <w:lang w:val="ru-RU" w:eastAsia="ru-RU" w:bidi="ar-SA"/>
        </w:rPr>
        <w:t>Использование процессорного времени ССКЦ в 2012 г. (час.)</w:t>
      </w:r>
    </w:p>
    <w:tbl>
      <w:tblPr>
        <w:tblW w:w="8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1275"/>
        <w:gridCol w:w="1553"/>
        <w:gridCol w:w="1566"/>
        <w:gridCol w:w="1074"/>
      </w:tblGrid>
      <w:tr w:rsidR="00892650" w:rsidRPr="003E334E" w:rsidTr="00F91FFF">
        <w:trPr>
          <w:trHeight w:val="4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3E334E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>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3E334E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>НКС-160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3E334E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>НКС-30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3E334E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>∑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92650" w:rsidRPr="003E334E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>%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proofErr w:type="spellStart"/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ИЦиГ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4220891,76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4220891,76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32,98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33144,62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2506263,84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2539408,46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19,84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proofErr w:type="spellStart"/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ИВМиМГ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12271,81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1992816,96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2005088,77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15,67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НГУ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1340082,96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1340082,96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10,47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proofErr w:type="spellStart"/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ИХКиГ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23890,90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764479,92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788370,82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6,16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proofErr w:type="spellStart"/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ИХиХТ</w:t>
            </w:r>
            <w:proofErr w:type="spellEnd"/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 xml:space="preserve"> (Красноярск)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27628,67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572862,72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600491,39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4,69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370738,32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370738,32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2,90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ИЯФ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229974,48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229974,48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1,80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ИВТ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167934,48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167934,48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1,31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proofErr w:type="spellStart"/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ИНГиГ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153338,16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153338,16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1,20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ИАТЭ (Обнинск)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127003,92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127003,92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0,99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ИТПМ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4074,11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97296,48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101370,59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0,79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НГТУ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44322,96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44322,96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0,35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proofErr w:type="spellStart"/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ИХБиФМ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33961,44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33961,44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0,27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ИКЗ (Тюмень)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953,07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31831,92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32784,99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0,26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СИСТЕМА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13662,72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13662,72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0,11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ИАО (Томск)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13442,40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13442,40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0,11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ИНХ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96,00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5987,04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6083,04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0,05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ИЛФ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5855,04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5855,04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0,05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ИФП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2852,88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2852,88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0,02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НИЦЭВТ (Москва)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1155,60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1155,60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0,01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ОФ ИМ (Омск)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600,96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600,96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0,00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ОФ ИФП (Омск)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273,60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273,60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0,00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NVIDIA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92,64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92,64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0,00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ИГ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4,32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4,32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0,00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СГА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0,96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0,96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0,00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Другие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1,44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6B5B92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Cs/>
                <w:lang w:val="ru-RU" w:eastAsia="ru-RU" w:bidi="ar-SA"/>
              </w:rPr>
              <w:t>1,44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0,00</w:t>
            </w:r>
          </w:p>
        </w:tc>
      </w:tr>
      <w:tr w:rsidR="00892650" w:rsidRPr="003E334E" w:rsidTr="00F91FFF">
        <w:trPr>
          <w:trHeight w:val="264"/>
          <w:jc w:val="center"/>
        </w:trPr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ind w:firstLineChars="100" w:firstLine="221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>102059,19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>12697729,92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color w:val="000000" w:themeColor="text1"/>
                <w:lang w:val="ru-RU" w:eastAsia="ru-RU" w:bidi="ar-SA"/>
              </w:rPr>
              <w:t>12799789,11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lang w:val="ru-RU" w:eastAsia="ru-RU" w:bidi="ar-SA"/>
              </w:rPr>
              <w:t>100,00</w:t>
            </w:r>
          </w:p>
        </w:tc>
      </w:tr>
    </w:tbl>
    <w:p w:rsidR="00892650" w:rsidRDefault="00892650" w:rsidP="00892650">
      <w:pPr>
        <w:spacing w:after="120" w:line="222" w:lineRule="exact"/>
        <w:rPr>
          <w:rFonts w:ascii="Times New Roman" w:hAnsi="Times New Roman"/>
          <w:b/>
          <w:bCs/>
          <w:szCs w:val="20"/>
          <w:highlight w:val="yellow"/>
          <w:lang w:val="ru-RU" w:eastAsia="ru-RU" w:bidi="ar-SA"/>
        </w:rPr>
      </w:pPr>
    </w:p>
    <w:p w:rsidR="00892650" w:rsidRPr="003E334E" w:rsidRDefault="00892650" w:rsidP="00892650">
      <w:pPr>
        <w:spacing w:after="120" w:line="222" w:lineRule="exact"/>
        <w:jc w:val="center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3E334E">
        <w:rPr>
          <w:rFonts w:ascii="Times New Roman" w:hAnsi="Times New Roman"/>
          <w:bCs/>
          <w:sz w:val="24"/>
          <w:szCs w:val="24"/>
          <w:lang w:val="ru-RU" w:eastAsia="ru-RU" w:bidi="ar-SA"/>
        </w:rPr>
        <w:t>Области исследований задач, решаемых на ССКЦ в 2012 г.</w:t>
      </w:r>
    </w:p>
    <w:tbl>
      <w:tblPr>
        <w:tblW w:w="7600" w:type="dxa"/>
        <w:jc w:val="center"/>
        <w:tblLook w:val="04A0" w:firstRow="1" w:lastRow="0" w:firstColumn="1" w:lastColumn="0" w:noHBand="0" w:noVBand="1"/>
      </w:tblPr>
      <w:tblGrid>
        <w:gridCol w:w="7600"/>
      </w:tblGrid>
      <w:tr w:rsidR="00892650" w:rsidRPr="004D28A2" w:rsidTr="00F91FFF">
        <w:trPr>
          <w:trHeight w:val="69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Приоритетные направления</w:t>
            </w:r>
            <w:r w:rsidRPr="006B5B92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br/>
              <w:t>развития науки, технологий и техники</w:t>
            </w:r>
          </w:p>
        </w:tc>
      </w:tr>
      <w:tr w:rsidR="00892650" w:rsidRPr="004D28A2" w:rsidTr="00F91FFF">
        <w:trPr>
          <w:trHeight w:val="552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Индустрия </w:t>
            </w:r>
            <w:proofErr w:type="spellStart"/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>наносистем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-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ИВМиМГ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, ИК, ИКЗ (Тюмень), ИТПМ,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ИХиХТ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(Красноярск),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ИХКиГ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>, ИЯФ, ОНЦ (Омск), ИФП</w:t>
            </w:r>
          </w:p>
        </w:tc>
      </w:tr>
      <w:tr w:rsidR="00892650" w:rsidRPr="004D28A2" w:rsidTr="00F91FFF">
        <w:trPr>
          <w:trHeight w:val="552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>Информационно-телекоммуникационные системы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-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ИВМиМГ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, ИГ, ИНХ, НГУ, НГТУ,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ИЦиГ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>, ИЯФ, ИВТ</w:t>
            </w:r>
          </w:p>
        </w:tc>
      </w:tr>
      <w:tr w:rsidR="00892650" w:rsidRPr="004D28A2" w:rsidTr="00F91FFF">
        <w:trPr>
          <w:trHeight w:val="564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>Энергоэффективность</w:t>
            </w:r>
            <w:proofErr w:type="spellEnd"/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>, энергосбережение, ядерная энергетика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- ИВТ,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ИВМиМГ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, ИГ, ИК, ИТ,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ИХКиГ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, ИЯФ, НГУ, НГТУ,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ИНГиГ</w:t>
            </w:r>
            <w:proofErr w:type="spellEnd"/>
          </w:p>
        </w:tc>
      </w:tr>
      <w:tr w:rsidR="00892650" w:rsidRPr="004D28A2" w:rsidTr="00F91FFF">
        <w:trPr>
          <w:trHeight w:val="288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Науки о жизни - 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ИГ, ИКЗ (Тюмень),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ИХБиФМ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,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ИЦиГ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>, НГУ, ОФ ИМ (Омск)</w:t>
            </w:r>
          </w:p>
        </w:tc>
      </w:tr>
      <w:tr w:rsidR="00892650" w:rsidRPr="004D28A2" w:rsidTr="00F91FFF">
        <w:trPr>
          <w:trHeight w:val="564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>Рациональное природопользование -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ИВМиМГ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, ИКЗ (Тюмень),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ИНГиГ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, ИТ, </w:t>
            </w:r>
            <w:proofErr w:type="spellStart"/>
            <w:r w:rsidRPr="003E334E">
              <w:rPr>
                <w:rFonts w:ascii="Times New Roman" w:hAnsi="Times New Roman"/>
                <w:lang w:val="ru-RU" w:eastAsia="ru-RU" w:bidi="ar-SA"/>
              </w:rPr>
              <w:t>ИХиХТ</w:t>
            </w:r>
            <w:proofErr w:type="spellEnd"/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 (Красноярск), НГУ</w:t>
            </w:r>
          </w:p>
        </w:tc>
      </w:tr>
      <w:tr w:rsidR="00892650" w:rsidRPr="004D28A2" w:rsidTr="00F91FFF">
        <w:trPr>
          <w:trHeight w:val="288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Транспортные и космические системы - </w:t>
            </w:r>
            <w:r w:rsidRPr="003E334E">
              <w:rPr>
                <w:rFonts w:ascii="Times New Roman" w:hAnsi="Times New Roman"/>
                <w:lang w:val="ru-RU" w:eastAsia="ru-RU" w:bidi="ar-SA"/>
              </w:rPr>
              <w:t xml:space="preserve">ИТПМ, НГТУ </w:t>
            </w:r>
          </w:p>
        </w:tc>
      </w:tr>
      <w:tr w:rsidR="00892650" w:rsidRPr="003E334E" w:rsidTr="00F91FFF">
        <w:trPr>
          <w:trHeight w:val="392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0" w:rsidRPr="006B5B92" w:rsidRDefault="00892650" w:rsidP="00F91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B5B92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Другие направления</w:t>
            </w:r>
          </w:p>
        </w:tc>
      </w:tr>
      <w:tr w:rsidR="00892650" w:rsidRPr="003E334E" w:rsidTr="00F91FFF">
        <w:trPr>
          <w:trHeight w:val="288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>Физика высоких энергий - ИЯФ</w:t>
            </w:r>
          </w:p>
        </w:tc>
      </w:tr>
      <w:tr w:rsidR="00892650" w:rsidRPr="003E334E" w:rsidTr="00F91FFF">
        <w:trPr>
          <w:trHeight w:val="288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bookmarkStart w:id="0" w:name="_GoBack"/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lastRenderedPageBreak/>
              <w:t>Астрофизика - ИК</w:t>
            </w:r>
          </w:p>
        </w:tc>
      </w:tr>
      <w:bookmarkEnd w:id="0"/>
      <w:tr w:rsidR="00892650" w:rsidRPr="003E334E" w:rsidTr="00F91FFF">
        <w:trPr>
          <w:trHeight w:val="288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>Биоинформатика</w:t>
            </w:r>
            <w:proofErr w:type="spellEnd"/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- </w:t>
            </w:r>
            <w:proofErr w:type="spellStart"/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>ИЦиГ</w:t>
            </w:r>
            <w:proofErr w:type="spellEnd"/>
          </w:p>
        </w:tc>
      </w:tr>
      <w:tr w:rsidR="00892650" w:rsidRPr="003E334E" w:rsidTr="00F91FFF">
        <w:trPr>
          <w:trHeight w:val="288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Вычислительная математика - </w:t>
            </w:r>
            <w:proofErr w:type="spellStart"/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>ИВМиМГ</w:t>
            </w:r>
            <w:proofErr w:type="spellEnd"/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>, НГУ</w:t>
            </w:r>
          </w:p>
        </w:tc>
      </w:tr>
      <w:tr w:rsidR="00892650" w:rsidRPr="003E334E" w:rsidTr="00F91FFF">
        <w:trPr>
          <w:trHeight w:val="288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>Вычислительная гидродинамика - ИК</w:t>
            </w:r>
          </w:p>
        </w:tc>
      </w:tr>
      <w:tr w:rsidR="00892650" w:rsidRPr="004D28A2" w:rsidTr="00F91FFF">
        <w:trPr>
          <w:trHeight w:val="288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>Вычислительная техника - ОАО "НИЦЭВТ" (Москва)</w:t>
            </w:r>
          </w:p>
        </w:tc>
      </w:tr>
      <w:tr w:rsidR="00892650" w:rsidRPr="003E334E" w:rsidTr="00F91FFF">
        <w:trPr>
          <w:trHeight w:val="288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Вычислительное моделирование 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–</w:t>
            </w:r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СГА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, НГУ</w:t>
            </w:r>
          </w:p>
        </w:tc>
      </w:tr>
      <w:tr w:rsidR="00892650" w:rsidRPr="004D28A2" w:rsidTr="00F91FFF">
        <w:trPr>
          <w:trHeight w:val="288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Геологические науки - </w:t>
            </w:r>
            <w:proofErr w:type="spellStart"/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>ИВМиМГ</w:t>
            </w:r>
            <w:proofErr w:type="spellEnd"/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, </w:t>
            </w:r>
            <w:proofErr w:type="spellStart"/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>ИНГиГ</w:t>
            </w:r>
            <w:proofErr w:type="spellEnd"/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>, НГУ</w:t>
            </w:r>
          </w:p>
        </w:tc>
      </w:tr>
      <w:tr w:rsidR="00892650" w:rsidRPr="004D28A2" w:rsidTr="00F91FFF">
        <w:trPr>
          <w:trHeight w:val="288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Оптика атмосферы и океана - </w:t>
            </w:r>
            <w:proofErr w:type="spellStart"/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>ИВМиМГ</w:t>
            </w:r>
            <w:proofErr w:type="spellEnd"/>
          </w:p>
        </w:tc>
      </w:tr>
      <w:tr w:rsidR="00892650" w:rsidRPr="003E334E" w:rsidTr="00F91FFF">
        <w:trPr>
          <w:trHeight w:val="288"/>
          <w:jc w:val="center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50" w:rsidRPr="003E334E" w:rsidRDefault="00892650" w:rsidP="00F91FF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3E334E">
              <w:rPr>
                <w:rFonts w:ascii="Times New Roman" w:hAnsi="Times New Roman"/>
                <w:color w:val="000000"/>
                <w:lang w:val="ru-RU" w:eastAsia="ru-RU" w:bidi="ar-SA"/>
              </w:rPr>
              <w:t>Механика - ИТ</w:t>
            </w:r>
          </w:p>
        </w:tc>
      </w:tr>
    </w:tbl>
    <w:p w:rsidR="00892650" w:rsidRPr="003E334E" w:rsidRDefault="00892650" w:rsidP="00892650">
      <w:pPr>
        <w:spacing w:after="0" w:line="240" w:lineRule="auto"/>
        <w:jc w:val="center"/>
        <w:rPr>
          <w:rFonts w:ascii="Times New Roman" w:hAnsi="Times New Roman"/>
          <w:b/>
          <w:highlight w:val="yellow"/>
          <w:lang w:val="ru-RU" w:eastAsia="ru-RU" w:bidi="ar-SA"/>
        </w:rPr>
      </w:pPr>
    </w:p>
    <w:p w:rsidR="00892650" w:rsidRPr="000B1D45" w:rsidRDefault="00892650" w:rsidP="0089265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B1D45">
        <w:rPr>
          <w:rFonts w:ascii="Times New Roman" w:hAnsi="Times New Roman"/>
          <w:b/>
          <w:bCs/>
          <w:sz w:val="24"/>
          <w:szCs w:val="24"/>
          <w:lang w:val="ru-RU"/>
        </w:rPr>
        <w:t>Задачи обработки данных в физике высоких энергий</w:t>
      </w:r>
    </w:p>
    <w:p w:rsidR="00892650" w:rsidRPr="000B1D45" w:rsidRDefault="00892650" w:rsidP="00892650">
      <w:pPr>
        <w:pStyle w:val="Osntext"/>
        <w:spacing w:line="240" w:lineRule="auto"/>
        <w:ind w:firstLine="567"/>
        <w:rPr>
          <w:rFonts w:eastAsia="+mn-ea"/>
          <w:sz w:val="24"/>
          <w:szCs w:val="24"/>
        </w:rPr>
      </w:pPr>
      <w:r w:rsidRPr="000B1D45">
        <w:rPr>
          <w:rFonts w:eastAsia="+mn-ea"/>
          <w:sz w:val="24"/>
          <w:szCs w:val="24"/>
        </w:rPr>
        <w:t xml:space="preserve">На части кластера НКС-30Т развернута, основанная на KVM, </w:t>
      </w:r>
      <w:proofErr w:type="spellStart"/>
      <w:r w:rsidRPr="000B1D45">
        <w:rPr>
          <w:rFonts w:eastAsia="+mn-ea"/>
          <w:sz w:val="24"/>
          <w:szCs w:val="24"/>
        </w:rPr>
        <w:t>виртуализованная</w:t>
      </w:r>
      <w:proofErr w:type="spellEnd"/>
      <w:r w:rsidRPr="000B1D45">
        <w:rPr>
          <w:rFonts w:eastAsia="+mn-ea"/>
          <w:sz w:val="24"/>
          <w:szCs w:val="24"/>
        </w:rPr>
        <w:t xml:space="preserve"> вычислительная среда, использующаяся для обработки данных физических экспериментов в физике высоких энергий, осуществляемых в ИЯФ СО РАН. Обмен данными между ИЯФ СО РАН и ССКЦ осуществляется через суперкомпьютерную сеть ННЦ (10 Гбит/с).</w:t>
      </w:r>
    </w:p>
    <w:p w:rsidR="00892650" w:rsidRPr="000B1D45" w:rsidRDefault="00892650" w:rsidP="00892650">
      <w:pPr>
        <w:pStyle w:val="Osntext"/>
        <w:spacing w:line="240" w:lineRule="auto"/>
        <w:ind w:firstLine="567"/>
        <w:rPr>
          <w:rFonts w:eastAsia="+mn-ea"/>
          <w:b/>
          <w:bCs/>
        </w:rPr>
      </w:pPr>
      <w:r w:rsidRPr="000B1D45">
        <w:rPr>
          <w:rFonts w:eastAsia="+mn-ea"/>
          <w:b/>
          <w:bCs/>
        </w:rPr>
        <w:t xml:space="preserve">Эксперимент КЕДР </w:t>
      </w:r>
    </w:p>
    <w:p w:rsidR="00892650" w:rsidRPr="000B1D45" w:rsidRDefault="00892650" w:rsidP="00892650">
      <w:pPr>
        <w:pStyle w:val="Osntext"/>
        <w:spacing w:line="240" w:lineRule="auto"/>
        <w:ind w:firstLine="567"/>
      </w:pPr>
      <w:r w:rsidRPr="000B1D45">
        <w:rPr>
          <w:rFonts w:eastAsia="+mn-ea"/>
          <w:sz w:val="24"/>
          <w:szCs w:val="24"/>
        </w:rPr>
        <w:t xml:space="preserve">Работа проводится на электрон-позитронном </w:t>
      </w:r>
      <w:proofErr w:type="spellStart"/>
      <w:r w:rsidRPr="000B1D45">
        <w:rPr>
          <w:rFonts w:eastAsia="+mn-ea"/>
          <w:sz w:val="24"/>
          <w:szCs w:val="24"/>
        </w:rPr>
        <w:t>коллайдере</w:t>
      </w:r>
      <w:proofErr w:type="spellEnd"/>
      <w:r w:rsidRPr="000B1D45">
        <w:rPr>
          <w:rFonts w:eastAsia="+mn-ea"/>
          <w:sz w:val="24"/>
          <w:szCs w:val="24"/>
        </w:rPr>
        <w:t xml:space="preserve"> ВЭПП-4М с детектором КЕДР. Эксперименты в области рождения ψ-р</w:t>
      </w:r>
      <w:r w:rsidRPr="000B1D45">
        <w:rPr>
          <w:sz w:val="24"/>
          <w:szCs w:val="24"/>
        </w:rPr>
        <w:t xml:space="preserve">езонансов (J/ψ, ψ(2S), ψ(3770)) </w:t>
      </w:r>
      <w:r w:rsidRPr="000B1D45">
        <w:rPr>
          <w:rFonts w:eastAsia="+mn-ea"/>
          <w:sz w:val="24"/>
          <w:szCs w:val="24"/>
        </w:rPr>
        <w:t>и τ-лептона.</w:t>
      </w:r>
    </w:p>
    <w:p w:rsidR="00892650" w:rsidRPr="000B1D45" w:rsidRDefault="00892650" w:rsidP="00892650">
      <w:pPr>
        <w:pStyle w:val="Osntext"/>
        <w:spacing w:line="240" w:lineRule="auto"/>
        <w:ind w:firstLine="567"/>
      </w:pPr>
      <w:r w:rsidRPr="000B1D45">
        <w:rPr>
          <w:rFonts w:eastAsia="+mn-ea"/>
          <w:b/>
          <w:bCs/>
        </w:rPr>
        <w:t xml:space="preserve">Эксперимент ATLAS </w:t>
      </w:r>
    </w:p>
    <w:p w:rsidR="00892650" w:rsidRPr="000B1D45" w:rsidRDefault="00892650" w:rsidP="0089265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B1D45">
        <w:rPr>
          <w:rFonts w:ascii="Times New Roman" w:hAnsi="Times New Roman"/>
          <w:sz w:val="24"/>
          <w:szCs w:val="24"/>
          <w:lang w:val="ru-RU"/>
        </w:rPr>
        <w:t xml:space="preserve">Работа проводится на Большом </w:t>
      </w:r>
      <w:proofErr w:type="spellStart"/>
      <w:r w:rsidRPr="000B1D45">
        <w:rPr>
          <w:rFonts w:ascii="Times New Roman" w:hAnsi="Times New Roman"/>
          <w:sz w:val="24"/>
          <w:szCs w:val="24"/>
          <w:lang w:val="ru-RU"/>
        </w:rPr>
        <w:t>адронном</w:t>
      </w:r>
      <w:proofErr w:type="spellEnd"/>
      <w:r w:rsidRPr="000B1D4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B1D45">
        <w:rPr>
          <w:rFonts w:ascii="Times New Roman" w:hAnsi="Times New Roman"/>
          <w:sz w:val="24"/>
          <w:szCs w:val="24"/>
          <w:lang w:val="ru-RU"/>
        </w:rPr>
        <w:t>коллайдере</w:t>
      </w:r>
      <w:proofErr w:type="spellEnd"/>
      <w:r w:rsidRPr="000B1D45">
        <w:rPr>
          <w:rFonts w:ascii="Times New Roman" w:hAnsi="Times New Roman"/>
          <w:sz w:val="24"/>
          <w:szCs w:val="24"/>
          <w:lang w:val="ru-RU"/>
        </w:rPr>
        <w:t xml:space="preserve"> (БАК) (ЦЕРН, Швейцария</w:t>
      </w:r>
      <w:proofErr w:type="gramStart"/>
      <w:r w:rsidRPr="000B1D45">
        <w:rPr>
          <w:rFonts w:ascii="Times New Roman" w:hAnsi="Times New Roman"/>
          <w:sz w:val="24"/>
          <w:szCs w:val="24"/>
          <w:lang w:val="ru-RU"/>
        </w:rPr>
        <w:t>).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0B1D45">
        <w:rPr>
          <w:rFonts w:ascii="Times New Roman" w:hAnsi="Times New Roman"/>
          <w:sz w:val="24"/>
          <w:szCs w:val="24"/>
          <w:lang w:val="ru-RU"/>
        </w:rPr>
        <w:t>Анализ</w:t>
      </w:r>
      <w:proofErr w:type="gramEnd"/>
      <w:r w:rsidRPr="000B1D45">
        <w:rPr>
          <w:rFonts w:ascii="Times New Roman" w:hAnsi="Times New Roman"/>
          <w:sz w:val="24"/>
          <w:szCs w:val="24"/>
          <w:lang w:val="ru-RU"/>
        </w:rPr>
        <w:t xml:space="preserve"> данных эксперимента </w:t>
      </w:r>
      <w:r w:rsidRPr="000B1D45">
        <w:rPr>
          <w:rFonts w:ascii="Times New Roman" w:hAnsi="Times New Roman"/>
          <w:sz w:val="24"/>
          <w:szCs w:val="24"/>
        </w:rPr>
        <w:t>ATLAS</w:t>
      </w:r>
      <w:r w:rsidRPr="000B1D45">
        <w:rPr>
          <w:rFonts w:ascii="Times New Roman" w:hAnsi="Times New Roman"/>
          <w:sz w:val="24"/>
          <w:szCs w:val="24"/>
          <w:lang w:val="ru-RU"/>
        </w:rPr>
        <w:t xml:space="preserve"> в рамках </w:t>
      </w:r>
      <w:r w:rsidRPr="000B1D45">
        <w:rPr>
          <w:rFonts w:ascii="Times New Roman" w:hAnsi="Times New Roman"/>
          <w:sz w:val="24"/>
          <w:szCs w:val="24"/>
        </w:rPr>
        <w:t>ATLAS</w:t>
      </w:r>
      <w:r w:rsidRPr="000B1D4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1D45">
        <w:rPr>
          <w:rFonts w:ascii="Times New Roman" w:hAnsi="Times New Roman"/>
          <w:sz w:val="24"/>
          <w:szCs w:val="24"/>
        </w:rPr>
        <w:t>Exotics</w:t>
      </w:r>
      <w:r w:rsidRPr="000B1D4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1D45">
        <w:rPr>
          <w:rFonts w:ascii="Times New Roman" w:hAnsi="Times New Roman"/>
          <w:sz w:val="24"/>
          <w:szCs w:val="24"/>
        </w:rPr>
        <w:t>Working</w:t>
      </w:r>
      <w:r w:rsidRPr="000B1D4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1D45">
        <w:rPr>
          <w:rFonts w:ascii="Times New Roman" w:hAnsi="Times New Roman"/>
          <w:sz w:val="24"/>
          <w:szCs w:val="24"/>
        </w:rPr>
        <w:t>Group</w:t>
      </w:r>
      <w:r w:rsidRPr="000B1D45">
        <w:rPr>
          <w:rFonts w:ascii="Times New Roman" w:hAnsi="Times New Roman"/>
          <w:sz w:val="24"/>
          <w:szCs w:val="24"/>
          <w:lang w:val="ru-RU"/>
        </w:rPr>
        <w:t>.</w:t>
      </w:r>
    </w:p>
    <w:p w:rsidR="00892650" w:rsidRPr="000B1D45" w:rsidRDefault="00892650" w:rsidP="00892650">
      <w:pPr>
        <w:pStyle w:val="Osntext"/>
        <w:spacing w:line="240" w:lineRule="auto"/>
        <w:ind w:firstLine="567"/>
      </w:pPr>
      <w:r w:rsidRPr="000B1D45">
        <w:rPr>
          <w:rFonts w:eastAsia="+mn-ea"/>
          <w:b/>
          <w:bCs/>
        </w:rPr>
        <w:t xml:space="preserve">Эксперимент СНД </w:t>
      </w:r>
    </w:p>
    <w:p w:rsidR="00892650" w:rsidRPr="000B1D45" w:rsidRDefault="00892650" w:rsidP="0089265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B1D45">
        <w:rPr>
          <w:rFonts w:ascii="Times New Roman" w:hAnsi="Times New Roman"/>
          <w:sz w:val="24"/>
          <w:szCs w:val="24"/>
          <w:lang w:val="ru-RU"/>
        </w:rPr>
        <w:t xml:space="preserve">Работа проводится на </w:t>
      </w:r>
      <w:proofErr w:type="spellStart"/>
      <w:r w:rsidRPr="000B1D45">
        <w:rPr>
          <w:rFonts w:ascii="Times New Roman" w:hAnsi="Times New Roman"/>
          <w:sz w:val="24"/>
          <w:szCs w:val="24"/>
          <w:lang w:val="ru-RU"/>
        </w:rPr>
        <w:t>коллайдере</w:t>
      </w:r>
      <w:proofErr w:type="spellEnd"/>
      <w:r w:rsidRPr="000B1D45">
        <w:rPr>
          <w:rFonts w:ascii="Times New Roman" w:hAnsi="Times New Roman"/>
          <w:sz w:val="24"/>
          <w:szCs w:val="24"/>
          <w:lang w:val="ru-RU"/>
        </w:rPr>
        <w:t xml:space="preserve"> ВЭПП-2000 со Сферическим нейтральным детектором (СНД). Изучение процессов электрон-позитронной аннигиляции в области энергии до 2 ГэВ в системе центра масс.</w:t>
      </w:r>
    </w:p>
    <w:p w:rsidR="00DD46FE" w:rsidRPr="00892650" w:rsidRDefault="00DD46FE">
      <w:pPr>
        <w:rPr>
          <w:lang w:val="ru-RU"/>
        </w:rPr>
      </w:pPr>
    </w:p>
    <w:sectPr w:rsidR="00DD46FE" w:rsidRPr="00892650" w:rsidSect="008926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xi Sans">
    <w:charset w:val="00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50"/>
    <w:rsid w:val="004D28A2"/>
    <w:rsid w:val="00892650"/>
    <w:rsid w:val="00D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22D0C-1527-4859-AC99-A6E6361C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50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65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4">
    <w:name w:val="Hyperlink"/>
    <w:basedOn w:val="a0"/>
    <w:uiPriority w:val="99"/>
    <w:unhideWhenUsed/>
    <w:rsid w:val="00892650"/>
    <w:rPr>
      <w:color w:val="0000FF"/>
      <w:u w:val="single"/>
    </w:rPr>
  </w:style>
  <w:style w:type="character" w:customStyle="1" w:styleId="a5">
    <w:name w:val="Основной текст + Полужирный"/>
    <w:rsid w:val="00892650"/>
    <w:rPr>
      <w:rFonts w:ascii="Times New Roman" w:hAnsi="Times New Roman" w:cs="Times New Roman" w:hint="default"/>
      <w:b/>
      <w:bCs/>
      <w:spacing w:val="0"/>
      <w:sz w:val="22"/>
      <w:szCs w:val="22"/>
      <w:lang w:val="en-US" w:eastAsia="en-US"/>
    </w:rPr>
  </w:style>
  <w:style w:type="character" w:customStyle="1" w:styleId="text">
    <w:name w:val="text"/>
    <w:basedOn w:val="a0"/>
    <w:rsid w:val="00892650"/>
  </w:style>
  <w:style w:type="paragraph" w:customStyle="1" w:styleId="Osntext">
    <w:name w:val="/ Osn_text"/>
    <w:rsid w:val="00892650"/>
    <w:pPr>
      <w:spacing w:after="0" w:line="242" w:lineRule="exact"/>
      <w:ind w:firstLine="454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sscc.ru/Information/Infrastr/2012/Infrastr-2012.htm" TargetMode="External"/><Relationship Id="rId4" Type="http://schemas.openxmlformats.org/officeDocument/2006/relationships/hyperlink" Target="http://www2.sscc.ru/HKC-30T/HKC-30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2015-08-14T08:25:00Z</dcterms:created>
  <dcterms:modified xsi:type="dcterms:W3CDTF">2015-08-21T06:06:00Z</dcterms:modified>
</cp:coreProperties>
</file>