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96B0B">
        <w:rPr>
          <w:rFonts w:ascii="Times New Roman" w:hAnsi="Times New Roman" w:cs="Times New Roman"/>
          <w:b/>
          <w:bCs/>
          <w:sz w:val="24"/>
          <w:szCs w:val="24"/>
        </w:rPr>
        <w:t>Отчет по этапам НИР, завершенным в 2013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0B">
        <w:rPr>
          <w:rFonts w:ascii="Times New Roman" w:hAnsi="Times New Roman" w:cs="Times New Roman"/>
          <w:b/>
          <w:bCs/>
          <w:sz w:val="24"/>
          <w:szCs w:val="24"/>
        </w:rPr>
        <w:t>в соответствии с планом НИР института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B0B">
        <w:rPr>
          <w:rFonts w:ascii="Times New Roman" w:hAnsi="Times New Roman" w:cs="Times New Roman"/>
          <w:b/>
          <w:bCs/>
          <w:sz w:val="24"/>
          <w:szCs w:val="24"/>
        </w:rPr>
        <w:t xml:space="preserve">Проект НИР 1.3.1.3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>"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создания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, исследования и идентификация математических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моделей в науках о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Земле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".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Номер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государственной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регистрации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НИР 01201370229.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Руководитель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акад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РАН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Михайленко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Б. Г.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96B0B">
        <w:rPr>
          <w:rFonts w:ascii="Times New Roman" w:hAnsi="Times New Roman" w:cs="Times New Roman"/>
          <w:b/>
          <w:bCs/>
          <w:sz w:val="24"/>
          <w:szCs w:val="24"/>
        </w:rPr>
        <w:t>Раздел 1 "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Математическое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моделирование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задачах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геофизики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физики океана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атмосфе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охраны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окружающей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".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Руководитель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акад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РАН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Михайленко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Б. Г.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Исследования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проведенные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2013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г.,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были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направлены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повышение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информативно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сти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разрешающей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способности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сейсмических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изучения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сложных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геологических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целью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прогнозирования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фильтрационных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потоков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кавернозно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трещиноватых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коллекторах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рамках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этой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проблемы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2013 г. решалась фундаментальная задача прогнозирования фильтрационных потоков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кавернозно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трещиноватых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коллекторах на основе реконструкции их тонкой структуры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путем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построения волновых изображений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субсейсмических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объектов с комплексным использованием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волновых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различных масштабов и рассеянных волн; разработка численных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параллельного программного обеспечения,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ориентированных на суперЭВМ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гибридной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архитектурой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решения прямых задач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>рамках этих моделей.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Моделирование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волновых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процессов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сложноустроенных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неоднородностями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субсейсмического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масштаба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требует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особого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внимания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 Основным методом моделирования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волновых процессов в таких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порождающих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рассеянное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волновое поле, как правило,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является процедура гомогенизации для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построения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эффективных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 Однако данный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подход противоречит идее анализа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рассеянного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волнового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, так как при гомогенизации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она полностью уничтожается.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же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время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именно составляющая рассеянного волнового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поля несет принципиально важную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информацию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только о наличии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микронеоднородностей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но и об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структуре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физических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параметрах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Численное моделирование рассеянных волн возможно только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использовании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достаточно мелких пространственных сеток,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позволяющих "ухватить" эти объекты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описания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геометрических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упругих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свойств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Очевидно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использование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таких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сеток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всем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объеме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невозможно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может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быть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реализовано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даже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самых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мощных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современных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вычислительных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системах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 Поэтому был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предложен и реализован оригинальный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подход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основе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построения сеток с локальным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пространственно-временным измельчением. Разработанный численный метод моделирования волновых полей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разномасштабных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созданное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на его основе программное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обеспечение являются уникальными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позволяют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решать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практические задачи с приемлемым уровнем артефактов.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геофизических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задачах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пространственное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распределение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мелкомасштабных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неодно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родностей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точно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определено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описывается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случайными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полями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Поэтому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дач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вариациями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физических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параметров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всех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масштабах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требует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громадных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вычислительных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затрат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Традиционный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подход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решению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задач, включающих малые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штабы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состоит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поиске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более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требующей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меньшего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количества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вычис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лительных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затрат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Одним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построения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таких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более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правильно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описывающих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поведение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крупномасштабном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пределе, является метод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подсеточ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моделирования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рамках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подсеточного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моделирования получены эффективные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коэффициенты диэлектрической проницаемости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проводимости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 Коррелированные поля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диэлектрической проницаемости и проводимости моделируются мультипликативными каскадами с логарифмически нормальными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распределениями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вероятностей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 Предполагается,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что длина волны много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больше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максимального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масштаба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неоднородностей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Полученные теоретические результаты сравниваются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результатами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прямого 3D численного моделирования.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Выполнено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обоснование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выбора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необходимых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параметров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пошагового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Лагерра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динамических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задач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теории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упругости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lastRenderedPageBreak/>
        <w:t>Осуществлено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дальнейшее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повышение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точности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аналитического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вол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новых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основе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аналитического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создана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компьютерная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программа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позво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ляющая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проводить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моделирование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волновых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значительных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пространственно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временных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масштабов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характерных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современных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экспериментальных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данных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, в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частности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вибросейсмических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сейсмических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исследований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принципиальное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значе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ние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имеет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идентификации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первого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вступления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Сложность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состоит в том,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первое вступление, как правило,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имеет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интенсивность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на несколько порядков меньшую,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чем другие группы волн.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этих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целей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проведена модификация аналитического метода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расчета для повышения точности.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Алгоритм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модифицирован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целью исключения промежуточных массивов большой размерности,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обеспечивает возможность проведения расчетов для значительных пространственно-временных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масштабов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"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обычных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"'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компьютерах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Массивы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большой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размерности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насчитываются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аналитически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процессе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ритм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также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введена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повышенная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точность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расчетов, выполнено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дополнительное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тестирова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ССКЦ и т. п.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Проведенное моделирование для обобщенной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, полученной по данным вибросейсмической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экспедиции в Монголии, позволило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уточнить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строение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коры и верхней мантии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>Земли.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Получены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теоретические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позволяющие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строить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схемы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конечных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элементов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эллиптических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уравнений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сингулярными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коэффициентами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возникающи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ми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осесимметричной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постановке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таким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же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порядком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сходимости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уравне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ний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гладкими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коэффициентами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Изучены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вопросы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численного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МКЭ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эллип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тического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уравнения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сильным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вырождением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части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границы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Доказана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сходимость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весовой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норме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приближенного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точному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стационарной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осесимметричной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задачи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упругости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исследованы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вопросы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численного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МКЭ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подходящих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весовых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пространствах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Доказана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сходимость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весовой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норме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приближенного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точному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основе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ранее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разработанного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подхода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предложена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параллельная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реализация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декомпозиции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областей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Расчеты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акустических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волновых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посредством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спектрально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разностного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подтвердили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эффективность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разработанных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параллельных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алгорит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мов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Почти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линейная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зависимость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величины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ускорения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процессоров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достигается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использовании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нескольких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так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нескольких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тысяч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процессоров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Новизна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следования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заключается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разработанный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параллельный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алгоритм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блочно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трехдиагональных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систем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уравнений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позволяет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эффективно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реализовы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вать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экономичные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численные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процедуры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инженерных задач на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суперкомпью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тере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исследования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опубликованы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рамках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спектрально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разностного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подхода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предложены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численные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процедуры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динамической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задачи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теории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упругости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присутствии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криволинейной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границы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этого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исследован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алгоритм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аппроксимацией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пространственных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производных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гибридной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сетке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которая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является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объединением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моугольной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равномерной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сетки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треугольной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сгенерированной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только вдоль границы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ласти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Ширина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треугольной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приграничной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сетки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выбирается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постоянной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как можно меньшей, однако такой, чтобы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качество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сетки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было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удовлетворительным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Выполненные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численные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расчеты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модифицированной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тестовой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среды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Canadian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Foothills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рис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. 1)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позволили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получить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сейсмограммы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акустической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так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упругих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рамках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численного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моделирования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электромагнитных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полей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разработаны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быстрые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алгоритмы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использованием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современных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графических ускорителей для высокочастотных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зондов, зондов на постоянном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токе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зондов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тороидальными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источниками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 При создании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параллельных программ на GPU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использовались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алгоритмы последовательных версий программ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Суродиной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оригинальный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предобуславливатель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основе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алгоритма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Хотеллинга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Шульца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позволяющий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полностью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реализовать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предобусловленный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сопряженных</w:t>
      </w:r>
      <w:proofErr w:type="spellEnd"/>
      <w:proofErr w:type="gram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градиентов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уравнений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Пуассона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(БКЗ) и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метод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эрмитового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разложения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уравнений</w:t>
      </w:r>
      <w:proofErr w:type="spellEnd"/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Гельмгольца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(ВИКИЗ,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тороид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).</w:t>
      </w:r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расчетов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GPU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созданы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: 3D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программа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бокового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lastRenderedPageBreak/>
        <w:t>ротажного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зондирования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(БКЗ), 2D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программа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высокочастотного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электромагнитного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зон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дирования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(ВИКИЗ), 2D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программа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высокоразрешающего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электромагнитного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зонда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A96B0B">
        <w:rPr>
          <w:rFonts w:ascii="Times New Roman" w:eastAsia="TimesNewRomanPSMT" w:hAnsi="Times New Roman" w:cs="Times New Roman"/>
          <w:sz w:val="24"/>
          <w:szCs w:val="24"/>
        </w:rPr>
        <w:t>тороидальными</w:t>
      </w:r>
      <w:proofErr w:type="spellEnd"/>
      <w:proofErr w:type="gram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катушками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, 3D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программа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вертикального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электрического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зондирования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целом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ускорение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сравнению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последовательным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вариантом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составило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10 </w:t>
      </w: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до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50</w:t>
      </w:r>
    </w:p>
    <w:p w:rsid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96B0B">
        <w:rPr>
          <w:rFonts w:ascii="Times New Roman" w:eastAsia="TimesNewRomanPSMT" w:hAnsi="Times New Roman" w:cs="Times New Roman"/>
          <w:sz w:val="24"/>
          <w:szCs w:val="24"/>
        </w:rPr>
        <w:t>раз</w:t>
      </w:r>
      <w:proofErr w:type="spellEnd"/>
      <w:r w:rsidRPr="00A96B0B">
        <w:rPr>
          <w:rFonts w:ascii="Times New Roman" w:eastAsia="TimesNewRomanPSMT" w:hAnsi="Times New Roman" w:cs="Times New Roman"/>
          <w:sz w:val="24"/>
          <w:szCs w:val="24"/>
        </w:rPr>
        <w:t xml:space="preserve"> в зависимости от размерности системы.</w:t>
      </w:r>
    </w:p>
    <w:p w:rsid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96B0B" w:rsidRPr="00A96B0B" w:rsidRDefault="00A96B0B" w:rsidP="00A96B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584" cy="2015411"/>
            <wp:effectExtent l="19050" t="0" r="1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058" cy="201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D50311">
        <w:rPr>
          <w:rFonts w:ascii="TimesNewRomanPSMT" w:eastAsia="TimesNewRomanPSMT" w:cs="TimesNewRomanPSMT" w:hint="eastAsia"/>
        </w:rPr>
        <w:t>Рис</w:t>
      </w:r>
      <w:proofErr w:type="spellEnd"/>
      <w:r w:rsidR="00D50311">
        <w:rPr>
          <w:rFonts w:ascii="TimesNewRomanPSMT" w:eastAsia="TimesNewRomanPSMT" w:cs="TimesNewRomanPSMT"/>
        </w:rPr>
        <w:t>. 1.</w:t>
      </w:r>
      <w:proofErr w:type="gram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 w:hint="eastAsia"/>
        </w:rPr>
        <w:t>Мгновенный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 w:hint="eastAsia"/>
        </w:rPr>
        <w:t>снимок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/>
        </w:rPr>
        <w:t>Uz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 w:hint="eastAsia"/>
        </w:rPr>
        <w:t>компоненты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 w:hint="eastAsia"/>
        </w:rPr>
        <w:t>для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 w:hint="eastAsia"/>
        </w:rPr>
        <w:t>модели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 w:hint="eastAsia"/>
        </w:rPr>
        <w:t>среды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/>
        </w:rPr>
        <w:t>Canadian</w:t>
      </w:r>
      <w:proofErr w:type="spellEnd"/>
      <w:r w:rsidR="00D50311">
        <w:rPr>
          <w:rFonts w:ascii="TimesNewRomanPSMT" w:eastAsia="TimesNewRomanPSMT" w:cs="TimesNewRomanPSMT"/>
        </w:rPr>
        <w:t xml:space="preserve"> </w:t>
      </w:r>
      <w:proofErr w:type="spellStart"/>
      <w:r w:rsidR="00D50311">
        <w:rPr>
          <w:rFonts w:ascii="TimesNewRomanPSMT" w:eastAsia="TimesNewRomanPSMT" w:cs="TimesNewRomanPSMT"/>
        </w:rPr>
        <w:t>Foothills</w:t>
      </w:r>
      <w:proofErr w:type="spellEnd"/>
    </w:p>
    <w:sectPr w:rsidR="00A96B0B" w:rsidRPr="00A96B0B" w:rsidSect="00A4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96B0B"/>
    <w:rsid w:val="00A47A25"/>
    <w:rsid w:val="00A96B0B"/>
    <w:rsid w:val="00C13817"/>
    <w:rsid w:val="00C564B3"/>
    <w:rsid w:val="00D5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2015-05-29T18:34:00Z</dcterms:created>
  <dcterms:modified xsi:type="dcterms:W3CDTF">2015-05-29T18:46:00Z</dcterms:modified>
</cp:coreProperties>
</file>