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823"/>
        <w:gridCol w:w="4904"/>
        <w:gridCol w:w="2616"/>
      </w:tblGrid>
      <w:tr w:rsidR="00737426">
        <w:trPr>
          <w:trHeight w:val="3399"/>
        </w:trPr>
        <w:tc>
          <w:tcPr>
            <w:tcW w:w="7865" w:type="dxa"/>
            <w:gridSpan w:val="2"/>
          </w:tcPr>
          <w:p w:rsidR="00737426" w:rsidRDefault="005A5A0E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ФИО </w:t>
            </w:r>
            <w:proofErr w:type="spellStart"/>
            <w:r>
              <w:rPr>
                <w:b/>
              </w:rPr>
              <w:t>Латынцева</w:t>
            </w:r>
            <w:proofErr w:type="spellEnd"/>
            <w:r>
              <w:rPr>
                <w:b/>
              </w:rPr>
              <w:t xml:space="preserve"> Татьяна Владимировна</w:t>
            </w:r>
          </w:p>
          <w:p w:rsidR="00737426" w:rsidRDefault="005A5A0E">
            <w:pPr>
              <w:ind w:firstLine="0"/>
              <w:jc w:val="both"/>
            </w:pPr>
            <w:r>
              <w:t>Год рождения – 1997</w:t>
            </w:r>
          </w:p>
          <w:p w:rsidR="00737426" w:rsidRPr="007D0C31" w:rsidRDefault="005A5A0E">
            <w:pPr>
              <w:ind w:firstLine="0"/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mail: tatyana.latynceva@mail.ru</w:t>
            </w:r>
          </w:p>
        </w:tc>
        <w:tc>
          <w:tcPr>
            <w:tcW w:w="2478" w:type="dxa"/>
          </w:tcPr>
          <w:p w:rsidR="00737426" w:rsidRPr="007D0C31" w:rsidRDefault="00737426">
            <w:pPr>
              <w:ind w:firstLine="0"/>
              <w:jc w:val="center"/>
              <w:rPr>
                <w:lang w:val="en-US"/>
              </w:rPr>
            </w:pPr>
          </w:p>
          <w:p w:rsidR="00737426" w:rsidRDefault="005A5A0E">
            <w:pPr>
              <w:ind w:firstLine="0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514475" cy="1724025"/>
                  <wp:effectExtent l="0" t="0" r="9525" b="9525"/>
                  <wp:docPr id="1026" name="Рисунок 2" descr="https://center.yandex-team.ru/api/v1/user/ltv1997/photo/46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14923" cy="1724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37426" w:rsidRDefault="00737426">
            <w:pPr>
              <w:ind w:firstLine="0"/>
              <w:jc w:val="center"/>
            </w:pPr>
          </w:p>
        </w:tc>
      </w:tr>
      <w:tr w:rsidR="00737426">
        <w:trPr>
          <w:trHeight w:val="938"/>
        </w:trPr>
        <w:tc>
          <w:tcPr>
            <w:tcW w:w="2830" w:type="dxa"/>
          </w:tcPr>
          <w:p w:rsidR="00737426" w:rsidRDefault="005A5A0E">
            <w:pPr>
              <w:ind w:firstLine="0"/>
            </w:pPr>
            <w:r>
              <w:t>Образование</w:t>
            </w:r>
          </w:p>
        </w:tc>
        <w:tc>
          <w:tcPr>
            <w:tcW w:w="7507" w:type="dxa"/>
            <w:gridSpan w:val="2"/>
            <w:vAlign w:val="center"/>
          </w:tcPr>
          <w:p w:rsidR="00737426" w:rsidRDefault="005A5A0E">
            <w:pPr>
              <w:ind w:firstLine="0"/>
            </w:pPr>
            <w:r>
              <w:t>Новосибирский государственный университет экономики и управления. Факультет корпоративной экономики. Специальность: Гостиничное дело. 2014-2018</w:t>
            </w:r>
          </w:p>
          <w:p w:rsidR="00737426" w:rsidRDefault="005A5A0E">
            <w:pPr>
              <w:ind w:firstLine="0"/>
            </w:pPr>
            <w:r>
              <w:t>Новосибирский государственный технический университет. Факультет автоматики и вычислительной техники. 2018-2020</w:t>
            </w:r>
          </w:p>
        </w:tc>
      </w:tr>
      <w:tr w:rsidR="00737426">
        <w:trPr>
          <w:trHeight w:val="938"/>
        </w:trPr>
        <w:tc>
          <w:tcPr>
            <w:tcW w:w="2830" w:type="dxa"/>
          </w:tcPr>
          <w:p w:rsidR="00737426" w:rsidRDefault="005A5A0E">
            <w:pPr>
              <w:ind w:firstLine="0"/>
            </w:pPr>
            <w:r>
              <w:t>Форма обучения в аспирантуре</w:t>
            </w:r>
          </w:p>
        </w:tc>
        <w:tc>
          <w:tcPr>
            <w:tcW w:w="7507" w:type="dxa"/>
            <w:gridSpan w:val="2"/>
            <w:vAlign w:val="center"/>
          </w:tcPr>
          <w:p w:rsidR="00737426" w:rsidRDefault="005A5A0E">
            <w:pPr>
              <w:ind w:firstLine="0"/>
            </w:pPr>
            <w:r>
              <w:t>очная</w:t>
            </w:r>
          </w:p>
        </w:tc>
      </w:tr>
      <w:tr w:rsidR="00737426">
        <w:tc>
          <w:tcPr>
            <w:tcW w:w="2830" w:type="dxa"/>
          </w:tcPr>
          <w:p w:rsidR="00737426" w:rsidRDefault="005A5A0E">
            <w:pPr>
              <w:ind w:firstLine="0"/>
            </w:pPr>
            <w:r>
              <w:t>Направление подготовки</w:t>
            </w:r>
          </w:p>
        </w:tc>
        <w:tc>
          <w:tcPr>
            <w:tcW w:w="7507" w:type="dxa"/>
            <w:gridSpan w:val="2"/>
            <w:vAlign w:val="center"/>
          </w:tcPr>
          <w:p w:rsidR="00737426" w:rsidRDefault="005A5A0E">
            <w:pPr>
              <w:ind w:firstLine="0"/>
            </w:pPr>
            <w:r>
              <w:t>09.06.01</w:t>
            </w:r>
          </w:p>
        </w:tc>
      </w:tr>
      <w:tr w:rsidR="00737426">
        <w:tc>
          <w:tcPr>
            <w:tcW w:w="2830" w:type="dxa"/>
          </w:tcPr>
          <w:p w:rsidR="00737426" w:rsidRDefault="005A5A0E">
            <w:pPr>
              <w:ind w:firstLine="0"/>
            </w:pPr>
            <w:r>
              <w:t>Направленность (профиль)</w:t>
            </w:r>
          </w:p>
        </w:tc>
        <w:tc>
          <w:tcPr>
            <w:tcW w:w="7507" w:type="dxa"/>
            <w:gridSpan w:val="2"/>
            <w:vAlign w:val="center"/>
          </w:tcPr>
          <w:p w:rsidR="00737426" w:rsidRDefault="005A5A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05.13.11</w:t>
            </w:r>
          </w:p>
        </w:tc>
      </w:tr>
      <w:tr w:rsidR="00737426">
        <w:tc>
          <w:tcPr>
            <w:tcW w:w="2830" w:type="dxa"/>
          </w:tcPr>
          <w:p w:rsidR="00737426" w:rsidRDefault="005A5A0E">
            <w:pPr>
              <w:ind w:firstLine="0"/>
            </w:pPr>
            <w:r>
              <w:t>Отрасль науки</w:t>
            </w:r>
          </w:p>
        </w:tc>
        <w:tc>
          <w:tcPr>
            <w:tcW w:w="7507" w:type="dxa"/>
            <w:gridSpan w:val="2"/>
            <w:vAlign w:val="center"/>
          </w:tcPr>
          <w:p w:rsidR="00737426" w:rsidRDefault="005A5A0E">
            <w:pPr>
              <w:ind w:firstLine="0"/>
            </w:pPr>
            <w:r>
              <w:t>технические</w:t>
            </w:r>
          </w:p>
        </w:tc>
      </w:tr>
      <w:tr w:rsidR="00737426">
        <w:tc>
          <w:tcPr>
            <w:tcW w:w="2830" w:type="dxa"/>
          </w:tcPr>
          <w:p w:rsidR="00737426" w:rsidRDefault="005A5A0E">
            <w:pPr>
              <w:ind w:firstLine="0"/>
            </w:pPr>
            <w:r>
              <w:t>Шифр научной специальности</w:t>
            </w:r>
          </w:p>
        </w:tc>
        <w:tc>
          <w:tcPr>
            <w:tcW w:w="7507" w:type="dxa"/>
            <w:gridSpan w:val="2"/>
            <w:vAlign w:val="center"/>
          </w:tcPr>
          <w:p w:rsidR="00737426" w:rsidRDefault="005A5A0E">
            <w:pPr>
              <w:ind w:firstLine="0"/>
            </w:pPr>
            <w:r>
              <w:t>05.13.11</w:t>
            </w:r>
          </w:p>
        </w:tc>
      </w:tr>
      <w:tr w:rsidR="00737426">
        <w:tc>
          <w:tcPr>
            <w:tcW w:w="2830" w:type="dxa"/>
          </w:tcPr>
          <w:p w:rsidR="00737426" w:rsidRDefault="005A5A0E">
            <w:pPr>
              <w:ind w:firstLine="0"/>
            </w:pPr>
            <w:r>
              <w:t xml:space="preserve">Год поступления в аспирантуру </w:t>
            </w:r>
          </w:p>
        </w:tc>
        <w:tc>
          <w:tcPr>
            <w:tcW w:w="7507" w:type="dxa"/>
            <w:gridSpan w:val="2"/>
            <w:vAlign w:val="center"/>
          </w:tcPr>
          <w:p w:rsidR="00737426" w:rsidRDefault="005A5A0E">
            <w:pPr>
              <w:ind w:firstLine="0"/>
            </w:pPr>
            <w:r>
              <w:t>2020</w:t>
            </w:r>
          </w:p>
        </w:tc>
      </w:tr>
      <w:tr w:rsidR="00737426">
        <w:tc>
          <w:tcPr>
            <w:tcW w:w="2830" w:type="dxa"/>
          </w:tcPr>
          <w:p w:rsidR="00737426" w:rsidRDefault="005A5A0E">
            <w:pPr>
              <w:ind w:firstLine="0"/>
            </w:pPr>
            <w:r>
              <w:t>Год завершения аспирантуры</w:t>
            </w:r>
          </w:p>
        </w:tc>
        <w:tc>
          <w:tcPr>
            <w:tcW w:w="7507" w:type="dxa"/>
            <w:gridSpan w:val="2"/>
            <w:vAlign w:val="center"/>
          </w:tcPr>
          <w:p w:rsidR="00737426" w:rsidRDefault="005A5A0E">
            <w:pPr>
              <w:ind w:firstLine="0"/>
            </w:pPr>
            <w:r>
              <w:t>2024</w:t>
            </w:r>
          </w:p>
        </w:tc>
      </w:tr>
      <w:tr w:rsidR="00737426">
        <w:tc>
          <w:tcPr>
            <w:tcW w:w="2830" w:type="dxa"/>
          </w:tcPr>
          <w:p w:rsidR="00737426" w:rsidRDefault="005A5A0E">
            <w:pPr>
              <w:ind w:firstLine="0"/>
            </w:pPr>
            <w:r>
              <w:t>Лаборатория</w:t>
            </w:r>
          </w:p>
        </w:tc>
        <w:tc>
          <w:tcPr>
            <w:tcW w:w="7507" w:type="dxa"/>
            <w:gridSpan w:val="2"/>
            <w:vAlign w:val="center"/>
          </w:tcPr>
          <w:p w:rsidR="00737426" w:rsidRDefault="005A5A0E">
            <w:pPr>
              <w:ind w:firstLine="0"/>
            </w:pPr>
            <w:r>
              <w:t>Геофизической информатики</w:t>
            </w:r>
          </w:p>
        </w:tc>
      </w:tr>
      <w:tr w:rsidR="00737426">
        <w:tc>
          <w:tcPr>
            <w:tcW w:w="2830" w:type="dxa"/>
          </w:tcPr>
          <w:p w:rsidR="00737426" w:rsidRDefault="005A5A0E">
            <w:pPr>
              <w:ind w:firstLine="0"/>
            </w:pPr>
            <w:r>
              <w:t>Научный руководитель</w:t>
            </w:r>
          </w:p>
        </w:tc>
        <w:tc>
          <w:tcPr>
            <w:tcW w:w="7507" w:type="dxa"/>
            <w:gridSpan w:val="2"/>
            <w:vAlign w:val="center"/>
          </w:tcPr>
          <w:p w:rsidR="00737426" w:rsidRDefault="005A5A0E">
            <w:pPr>
              <w:ind w:firstLine="0"/>
            </w:pPr>
            <w:r>
              <w:t xml:space="preserve">д.т.н., профессор </w:t>
            </w:r>
            <w:proofErr w:type="spellStart"/>
            <w:r>
              <w:t>Хайретдинов</w:t>
            </w:r>
            <w:proofErr w:type="spellEnd"/>
            <w:r>
              <w:t xml:space="preserve"> Марат </w:t>
            </w:r>
            <w:proofErr w:type="spellStart"/>
            <w:r>
              <w:t>Саматович</w:t>
            </w:r>
            <w:proofErr w:type="spellEnd"/>
          </w:p>
        </w:tc>
      </w:tr>
      <w:tr w:rsidR="00737426">
        <w:tc>
          <w:tcPr>
            <w:tcW w:w="2830" w:type="dxa"/>
          </w:tcPr>
          <w:p w:rsidR="00737426" w:rsidRDefault="005A5A0E">
            <w:pPr>
              <w:ind w:firstLine="0"/>
            </w:pPr>
            <w:r>
              <w:t>Тема научно-квалификационной работы</w:t>
            </w:r>
          </w:p>
        </w:tc>
        <w:tc>
          <w:tcPr>
            <w:tcW w:w="7507" w:type="dxa"/>
            <w:gridSpan w:val="2"/>
            <w:vAlign w:val="center"/>
          </w:tcPr>
          <w:p w:rsidR="00737426" w:rsidRDefault="005A5A0E">
            <w:pPr>
              <w:tabs>
                <w:tab w:val="left" w:pos="1140"/>
              </w:tabs>
              <w:ind w:firstLine="0"/>
            </w:pPr>
            <w:r>
              <w:t>Разработка и исследование методов хранения и ускоренного поиска в базе разнородных геофизических данных</w:t>
            </w:r>
          </w:p>
        </w:tc>
      </w:tr>
      <w:tr w:rsidR="00737426">
        <w:tc>
          <w:tcPr>
            <w:tcW w:w="2830" w:type="dxa"/>
          </w:tcPr>
          <w:p w:rsidR="00737426" w:rsidRDefault="005A5A0E">
            <w:pPr>
              <w:ind w:firstLine="0"/>
            </w:pPr>
            <w:r>
              <w:t>Текст обоснования темы научного исследования (характеристика проблемы исследования)</w:t>
            </w:r>
          </w:p>
        </w:tc>
        <w:tc>
          <w:tcPr>
            <w:tcW w:w="7507" w:type="dxa"/>
            <w:gridSpan w:val="2"/>
            <w:vAlign w:val="center"/>
          </w:tcPr>
          <w:p w:rsidR="00737426" w:rsidRDefault="005A5A0E">
            <w:pPr>
              <w:ind w:firstLine="0"/>
            </w:pPr>
            <w:r>
              <w:t>При проведении различного рода исследований в области геофизики, в частности, во время осуществления экспериментов по оценке уровня сигналов от разного класса источников: вибраторов, взрывов, землетрясений и другого вида источников, на выходе получаем данные, которые необходимо обработать и систематизировать. Количество таких данных измеряется несколькими десятками тысяч.</w:t>
            </w:r>
          </w:p>
        </w:tc>
      </w:tr>
      <w:tr w:rsidR="00737426">
        <w:tc>
          <w:tcPr>
            <w:tcW w:w="2830" w:type="dxa"/>
          </w:tcPr>
          <w:p w:rsidR="00737426" w:rsidRDefault="005A5A0E">
            <w:pPr>
              <w:ind w:firstLine="0"/>
            </w:pPr>
            <w:r>
              <w:t>Сведения о сданных кандидатских экзаменах</w:t>
            </w:r>
          </w:p>
        </w:tc>
        <w:tc>
          <w:tcPr>
            <w:tcW w:w="7507" w:type="dxa"/>
            <w:gridSpan w:val="2"/>
            <w:vAlign w:val="center"/>
          </w:tcPr>
          <w:p w:rsidR="00737426" w:rsidRDefault="005A5A0E">
            <w:pPr>
              <w:ind w:firstLine="0"/>
            </w:pPr>
            <w:r>
              <w:t>История и философия науки – хорошо</w:t>
            </w:r>
          </w:p>
          <w:p w:rsidR="00737426" w:rsidRDefault="005A5A0E">
            <w:pPr>
              <w:ind w:firstLine="0"/>
            </w:pPr>
            <w:r>
              <w:t>Иностранный язык – хорошо</w:t>
            </w:r>
          </w:p>
        </w:tc>
      </w:tr>
      <w:tr w:rsidR="00737426">
        <w:tc>
          <w:tcPr>
            <w:tcW w:w="2830" w:type="dxa"/>
          </w:tcPr>
          <w:p w:rsidR="00737426" w:rsidRDefault="005A5A0E">
            <w:pPr>
              <w:ind w:firstLine="0"/>
            </w:pPr>
            <w:r>
              <w:t>Сведения о сданных дисциплинах</w:t>
            </w:r>
          </w:p>
        </w:tc>
        <w:tc>
          <w:tcPr>
            <w:tcW w:w="7507" w:type="dxa"/>
            <w:gridSpan w:val="2"/>
            <w:vAlign w:val="center"/>
          </w:tcPr>
          <w:p w:rsidR="00737426" w:rsidRDefault="005A5A0E">
            <w:pPr>
              <w:ind w:firstLine="0"/>
            </w:pPr>
            <w:r>
              <w:t>Методология научных исследований</w:t>
            </w:r>
          </w:p>
        </w:tc>
      </w:tr>
      <w:tr w:rsidR="00737426">
        <w:tc>
          <w:tcPr>
            <w:tcW w:w="2830" w:type="dxa"/>
          </w:tcPr>
          <w:p w:rsidR="00737426" w:rsidRDefault="005A5A0E">
            <w:pPr>
              <w:ind w:firstLine="0"/>
            </w:pPr>
            <w:r>
              <w:t>Достижения в научно-исследовательской деятельности (краткое описание проделанной работы за каждый год обучения)</w:t>
            </w:r>
          </w:p>
        </w:tc>
        <w:tc>
          <w:tcPr>
            <w:tcW w:w="7507" w:type="dxa"/>
            <w:gridSpan w:val="2"/>
            <w:vAlign w:val="center"/>
          </w:tcPr>
          <w:p w:rsidR="00737426" w:rsidRDefault="005A5A0E">
            <w:pPr>
              <w:ind w:firstLine="0"/>
            </w:pPr>
            <w:r w:rsidRPr="007D0C31">
              <w:t>Написание статей для ГЕО-Сибирь и АПЭП</w:t>
            </w:r>
          </w:p>
        </w:tc>
      </w:tr>
      <w:tr w:rsidR="00737426">
        <w:tc>
          <w:tcPr>
            <w:tcW w:w="2830" w:type="dxa"/>
          </w:tcPr>
          <w:p w:rsidR="00737426" w:rsidRDefault="005A5A0E">
            <w:pPr>
              <w:ind w:firstLine="0"/>
            </w:pPr>
            <w:r>
              <w:t>Участие в конференциях, конкурсах, проектах, грантах, семинарах и др.</w:t>
            </w:r>
          </w:p>
        </w:tc>
        <w:tc>
          <w:tcPr>
            <w:tcW w:w="7507" w:type="dxa"/>
            <w:gridSpan w:val="2"/>
            <w:vAlign w:val="center"/>
          </w:tcPr>
          <w:p w:rsidR="00737426" w:rsidRDefault="005A5A0E">
            <w:pPr>
              <w:ind w:firstLine="0"/>
            </w:pPr>
            <w:r>
              <w:t xml:space="preserve">Конференция </w:t>
            </w:r>
            <w:proofErr w:type="spellStart"/>
            <w:r>
              <w:t>Интерэкспо</w:t>
            </w:r>
            <w:proofErr w:type="spellEnd"/>
            <w:r>
              <w:t xml:space="preserve"> ГЕО-Сибирь 2021 по теме: «Интеграция знаний и данных в задачах </w:t>
            </w:r>
            <w:proofErr w:type="spellStart"/>
            <w:r>
              <w:t>геоэкологического</w:t>
            </w:r>
            <w:proofErr w:type="spellEnd"/>
            <w:r>
              <w:t xml:space="preserve"> мониторинга взрывов»</w:t>
            </w:r>
          </w:p>
          <w:p w:rsidR="00737426" w:rsidRDefault="00737426">
            <w:pPr>
              <w:ind w:firstLine="0"/>
            </w:pPr>
          </w:p>
          <w:p w:rsidR="00737426" w:rsidRDefault="005A5A0E">
            <w:pPr>
              <w:ind w:firstLine="0"/>
            </w:pPr>
            <w:r>
              <w:lastRenderedPageBreak/>
              <w:t xml:space="preserve">Международная научно-техническая конференция «Актуальные проблемы электронного приборостроения» на тему: «Интеграция знаний и данных в задачах </w:t>
            </w:r>
            <w:proofErr w:type="spellStart"/>
            <w:r>
              <w:t>геоэкологического</w:t>
            </w:r>
            <w:proofErr w:type="spellEnd"/>
            <w:r>
              <w:t xml:space="preserve"> мониторинга техногенных шумов»</w:t>
            </w:r>
          </w:p>
        </w:tc>
      </w:tr>
      <w:tr w:rsidR="00737426">
        <w:tc>
          <w:tcPr>
            <w:tcW w:w="2830" w:type="dxa"/>
          </w:tcPr>
          <w:p w:rsidR="00737426" w:rsidRDefault="005A5A0E">
            <w:pPr>
              <w:ind w:firstLine="0"/>
            </w:pPr>
            <w:r>
              <w:lastRenderedPageBreak/>
              <w:t>Сведения о других творческих и профессиональных достижениях</w:t>
            </w:r>
          </w:p>
        </w:tc>
        <w:tc>
          <w:tcPr>
            <w:tcW w:w="7507" w:type="dxa"/>
            <w:gridSpan w:val="2"/>
          </w:tcPr>
          <w:p w:rsidR="00737426" w:rsidRDefault="005A5A0E">
            <w:pPr>
              <w:ind w:firstLine="0"/>
            </w:pPr>
            <w:r>
              <w:t>выход в финал Международного конкурса IT-Планета 2018-2019</w:t>
            </w:r>
          </w:p>
          <w:p w:rsidR="00737426" w:rsidRDefault="00737426">
            <w:pPr>
              <w:ind w:firstLine="0"/>
            </w:pPr>
          </w:p>
          <w:p w:rsidR="00737426" w:rsidRDefault="005A5A0E">
            <w:pPr>
              <w:ind w:firstLine="0"/>
            </w:pPr>
            <w:r>
              <w:t>3 место в Цифровом Прорыве 2020</w:t>
            </w:r>
          </w:p>
        </w:tc>
      </w:tr>
      <w:tr w:rsidR="00737426">
        <w:tc>
          <w:tcPr>
            <w:tcW w:w="2830" w:type="dxa"/>
          </w:tcPr>
          <w:p w:rsidR="00737426" w:rsidRDefault="005A5A0E">
            <w:pPr>
              <w:ind w:firstLine="0"/>
            </w:pPr>
            <w:r>
              <w:t>Перечень публикаций</w:t>
            </w:r>
          </w:p>
        </w:tc>
        <w:tc>
          <w:tcPr>
            <w:tcW w:w="7507" w:type="dxa"/>
            <w:gridSpan w:val="2"/>
          </w:tcPr>
          <w:p w:rsidR="00737426" w:rsidRDefault="005A5A0E">
            <w:pPr>
              <w:ind w:firstLine="0"/>
            </w:pPr>
            <w:r>
              <w:rPr>
                <w:lang w:val="en-US"/>
              </w:rPr>
              <w:t xml:space="preserve">T.V. </w:t>
            </w:r>
            <w:proofErr w:type="spellStart"/>
            <w:r>
              <w:rPr>
                <w:lang w:val="en-US"/>
              </w:rPr>
              <w:t>Latyntseva</w:t>
            </w:r>
            <w:proofErr w:type="spellEnd"/>
            <w:r>
              <w:rPr>
                <w:lang w:val="en-US"/>
              </w:rPr>
              <w:t xml:space="preserve">, L.P. </w:t>
            </w:r>
            <w:proofErr w:type="spellStart"/>
            <w:r>
              <w:rPr>
                <w:lang w:val="en-US"/>
              </w:rPr>
              <w:t>Braginskaya</w:t>
            </w:r>
            <w:proofErr w:type="spellEnd"/>
            <w:r>
              <w:rPr>
                <w:lang w:val="en-US"/>
              </w:rPr>
              <w:t xml:space="preserve">. Integration of knowledge and data in the tasks of environmental monitoring of explosions // </w:t>
            </w:r>
            <w:proofErr w:type="spellStart"/>
            <w:r>
              <w:rPr>
                <w:lang w:val="en-US"/>
              </w:rPr>
              <w:t>Интерэкспо</w:t>
            </w:r>
            <w:proofErr w:type="spellEnd"/>
            <w:r>
              <w:rPr>
                <w:lang w:val="en-US"/>
              </w:rPr>
              <w:t xml:space="preserve"> ГЕО-</w:t>
            </w:r>
            <w:proofErr w:type="spellStart"/>
            <w:r>
              <w:rPr>
                <w:lang w:val="en-US"/>
              </w:rPr>
              <w:t>Сибирь</w:t>
            </w:r>
            <w:proofErr w:type="spellEnd"/>
            <w:r>
              <w:rPr>
                <w:lang w:val="en-US"/>
              </w:rPr>
              <w:t xml:space="preserve">. </w:t>
            </w:r>
            <w:r>
              <w:t xml:space="preserve">Сб. материалов в 8т. Новосибирск: </w:t>
            </w:r>
            <w:proofErr w:type="spellStart"/>
            <w:r>
              <w:t>СГУГиТ</w:t>
            </w:r>
            <w:proofErr w:type="spellEnd"/>
            <w:r>
              <w:t>,</w:t>
            </w:r>
            <w:r>
              <w:rPr>
                <w:lang w:val="en-US"/>
              </w:rPr>
              <w:t xml:space="preserve"> 2021</w:t>
            </w:r>
            <w:r>
              <w:t>.</w:t>
            </w:r>
            <w:r>
              <w:rPr>
                <w:lang w:val="en-US"/>
              </w:rPr>
              <w:t xml:space="preserve"> Т.4</w:t>
            </w:r>
            <w:r>
              <w:t>.</w:t>
            </w:r>
            <w:r>
              <w:rPr>
                <w:lang w:val="en-US"/>
              </w:rPr>
              <w:t xml:space="preserve"> №1.</w:t>
            </w:r>
            <w:r>
              <w:t xml:space="preserve"> С.152-158</w:t>
            </w:r>
          </w:p>
        </w:tc>
      </w:tr>
    </w:tbl>
    <w:p w:rsidR="00737426" w:rsidRDefault="00737426">
      <w:pPr>
        <w:rPr>
          <w:lang w:val="en-US"/>
        </w:rPr>
      </w:pPr>
    </w:p>
    <w:sectPr w:rsidR="0073742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D6EFE9C"/>
    <w:lvl w:ilvl="0" w:tplc="2CCA8F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0F4885A"/>
    <w:lvl w:ilvl="0" w:tplc="FDE4B6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B28C22EC"/>
    <w:lvl w:ilvl="0" w:tplc="92D218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6C6CFA9C"/>
    <w:lvl w:ilvl="0" w:tplc="4DD0A758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401254D8"/>
    <w:lvl w:ilvl="0" w:tplc="A89A91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FF74A252"/>
    <w:lvl w:ilvl="0" w:tplc="8E9A2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000007"/>
    <w:multiLevelType w:val="hybridMultilevel"/>
    <w:tmpl w:val="F850A96A"/>
    <w:lvl w:ilvl="0" w:tplc="CFA8FB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1B0CE06C"/>
    <w:lvl w:ilvl="0" w:tplc="991C75DC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000009"/>
    <w:multiLevelType w:val="hybridMultilevel"/>
    <w:tmpl w:val="9198EDB0"/>
    <w:lvl w:ilvl="0" w:tplc="379CCC42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000000A"/>
    <w:multiLevelType w:val="hybridMultilevel"/>
    <w:tmpl w:val="08561C40"/>
    <w:lvl w:ilvl="0" w:tplc="F676D7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C15EBDAA"/>
    <w:lvl w:ilvl="0" w:tplc="2BD29C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00000C"/>
    <w:multiLevelType w:val="hybridMultilevel"/>
    <w:tmpl w:val="A208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B9695A"/>
    <w:multiLevelType w:val="hybridMultilevel"/>
    <w:tmpl w:val="371690F6"/>
    <w:lvl w:ilvl="0" w:tplc="34E22DA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26"/>
    <w:rsid w:val="005A5A0E"/>
    <w:rsid w:val="00737426"/>
    <w:rsid w:val="007D0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9E689-1DCB-485F-9C4C-6C520667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</w:rPr>
  </w:style>
  <w:style w:type="character" w:customStyle="1" w:styleId="a8">
    <w:name w:val="Абзац списка Знак"/>
    <w:link w:val="a7"/>
    <w:uiPriority w:val="3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63F3-15F2-4878-9E2E-B5A01E70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Лаврентий А. Кияница</dc:creator>
  <cp:lastModifiedBy>svetlana</cp:lastModifiedBy>
  <cp:revision>3</cp:revision>
  <dcterms:created xsi:type="dcterms:W3CDTF">2022-01-10T02:18:00Z</dcterms:created>
  <dcterms:modified xsi:type="dcterms:W3CDTF">2022-02-17T03:46:00Z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46e9f7db4d074ea59fbc11699c4f739d</vt:lpwstr>
  </property>
</Properties>
</file>