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5248634</wp:posOffset>
                </wp:positionH>
                <wp:positionV relativeFrom="paragraph">
                  <wp:posOffset>212544</wp:posOffset>
                </wp:positionV>
                <wp:extent cx="844191" cy="844191"/>
                <wp:effectExtent l="0" t="0" r="0" b="0"/>
                <wp:wrapSquare wrapText="bothSides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89932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844191" cy="844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6144;o:allowoverlap:true;o:allowincell:true;mso-position-horizontal-relative:text;margin-left:413.3pt;mso-position-horizontal:absolute;mso-position-vertical-relative:text;margin-top:16.7pt;mso-position-vertical:absolute;width:66.5pt;height:66.5pt;mso-wrap-distance-left:9.1pt;mso-wrap-distance-top:0.0pt;mso-wrap-distance-right:9.1pt;mso-wrap-distance-bottom:0.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-65698</wp:posOffset>
                </wp:positionH>
                <wp:positionV relativeFrom="paragraph">
                  <wp:posOffset>0</wp:posOffset>
                </wp:positionV>
                <wp:extent cx="782677" cy="655006"/>
                <wp:effectExtent l="0" t="0" r="0" b="0"/>
                <wp:wrapSquare wrapText="bothSides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38881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782676" cy="655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4096;o:allowoverlap:true;o:allowincell:true;mso-position-horizontal-relative:text;margin-left:-5.2pt;mso-position-horizontal:absolute;mso-position-vertical-relative:text;margin-top:0.0pt;mso-position-vertical:absolute;width:61.6pt;height:51.6pt;mso-wrap-distance-left:9.1pt;mso-wrap-distance-top:0.0pt;mso-wrap-distance-right:9.1pt;mso-wrap-distance-bottom:0.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ИВМиМГ СО РАН</w:t>
      </w:r>
      <w:r>
        <w:rPr>
          <w:rFonts w:ascii="Times New Roman" w:hAnsi="Times New Roman" w:cs="Times New Roman"/>
          <w:b/>
          <w:sz w:val="32"/>
          <w:szCs w:val="32"/>
          <w:highlight w:val="none"/>
        </w:rPr>
        <w:t xml:space="preserve"> приглашает в аспирантуру по специальности </w:t>
        <w:br/>
        <w:t xml:space="preserve">«</w:t>
      </w:r>
      <w:r>
        <w:rPr>
          <w:rFonts w:ascii="Times New Roman" w:hAnsi="Times New Roman" w:cs="Times New Roman"/>
          <w:b/>
          <w:sz w:val="32"/>
          <w:szCs w:val="32"/>
        </w:rPr>
        <w:t xml:space="preserve">Вычислительная математика</w:t>
      </w:r>
      <w:r>
        <w:rPr>
          <w:rFonts w:ascii="Times New Roman" w:hAnsi="Times New Roman" w:cs="Times New Roman"/>
          <w:b/>
          <w:sz w:val="32"/>
          <w:szCs w:val="32"/>
          <w:highlight w:val="none"/>
        </w:rPr>
        <w:t xml:space="preserve">»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вычислительной математики и математической геофизики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РАН принимает заявки на конкурс для поступления в аспирантуру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1.1.6 «Вычислительная математика».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Подробнее о темах и руководителях: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hyperlink r:id="rId11" w:tooltip="http://icmmg.tilda.ws/specialization" w:history="1">
        <w:r>
          <w:rPr>
            <w:rStyle w:val="809"/>
            <w:rFonts w:ascii="Times New Roman" w:hAnsi="Times New Roman" w:cs="Times New Roman"/>
            <w:b/>
            <w:bCs/>
            <w:sz w:val="28"/>
            <w:szCs w:val="28"/>
            <w:highlight w:val="none"/>
          </w:rPr>
          <w:t xml:space="preserve">http://icmmg.tilda.ws/specialization</w:t>
        </w:r>
        <w:r>
          <w:rPr>
            <w:rStyle w:val="809"/>
            <w:rFonts w:ascii="Times New Roman" w:hAnsi="Times New Roman" w:cs="Times New Roman"/>
            <w:b/>
            <w:bCs/>
            <w:sz w:val="28"/>
            <w:szCs w:val="28"/>
            <w:highlight w:val="none"/>
          </w:rPr>
        </w:r>
        <w:r>
          <w:rPr>
            <w:rStyle w:val="809"/>
            <w:rFonts w:ascii="Times New Roman" w:hAnsi="Times New Roman" w:cs="Times New Roman"/>
            <w:sz w:val="28"/>
            <w:szCs w:val="28"/>
          </w:rPr>
        </w:r>
        <w:r>
          <w:rPr>
            <w:rStyle w:val="809"/>
            <w:rFonts w:ascii="Times New Roman" w:hAnsi="Times New Roman" w:cs="Times New Roman"/>
            <w:sz w:val="28"/>
            <w:szCs w:val="28"/>
          </w:rPr>
        </w:r>
      </w:hyperlink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аспирантов ИВМиМГ СО РАН:</w:t>
      </w:r>
      <w:r>
        <w:rPr>
          <w:sz w:val="28"/>
          <w:szCs w:val="28"/>
        </w:rPr>
      </w:r>
      <w:r/>
    </w:p>
    <w:p>
      <w:pPr>
        <w:pStyle w:val="83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Приобретение квалификации в вычислительной математике и математическом моделировании, доступ к вычислительным мощностям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Сибирского суперкомпьютерного центра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</w:r>
      <w:r/>
    </w:p>
    <w:p>
      <w:pPr>
        <w:pStyle w:val="831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Трудоустройство в научные лаборатории и работа в проектах института.</w:t>
      </w:r>
      <w:r>
        <w:rPr>
          <w:sz w:val="28"/>
          <w:szCs w:val="28"/>
        </w:rPr>
      </w:r>
      <w:r/>
    </w:p>
    <w:p>
      <w:pPr>
        <w:pStyle w:val="83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Обеспечение жильем на время обучения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Важные даты:</w:t>
      </w:r>
      <w:r>
        <w:rPr>
          <w:sz w:val="28"/>
          <w:szCs w:val="28"/>
        </w:rPr>
      </w:r>
      <w:r/>
    </w:p>
    <w:p>
      <w:pPr>
        <w:pStyle w:val="83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с 10 июля по 14 июля 2023г.</w:t>
      </w:r>
      <w:r>
        <w:rPr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Подробнее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 приеме в аспирантуру (список документов и контакты):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2" w:tooltip="https://icmmg.nsc.ru/node/8151" w:history="1">
        <w:r>
          <w:rPr>
            <w:rStyle w:val="809"/>
            <w:rFonts w:ascii="Times New Roman" w:hAnsi="Times New Roman" w:cs="Times New Roman"/>
            <w:sz w:val="28"/>
            <w:szCs w:val="28"/>
            <w:highlight w:val="none"/>
          </w:rPr>
          <w:t xml:space="preserve">https://icmmg.nsc.ru/node/8151</w:t>
        </w:r>
        <w:r>
          <w:rPr>
            <w:rStyle w:val="809"/>
            <w:rFonts w:ascii="Times New Roman" w:hAnsi="Times New Roman" w:cs="Times New Roman"/>
            <w:sz w:val="28"/>
            <w:szCs w:val="28"/>
            <w:highlight w:val="none"/>
          </w:rPr>
        </w:r>
        <w:r>
          <w:rPr>
            <w:rStyle w:val="809"/>
            <w:rFonts w:ascii="Times New Roman" w:hAnsi="Times New Roman" w:cs="Times New Roman"/>
            <w:sz w:val="28"/>
            <w:szCs w:val="28"/>
            <w:highlight w:val="none"/>
          </w:rPr>
        </w:r>
      </w:hyperlink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Официальный сайт института: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hyperlink r:id="rId13" w:tooltip="https://icmmg.nsc.ru/" w:history="1">
        <w:r>
          <w:rPr>
            <w:rStyle w:val="809"/>
            <w:rFonts w:ascii="Times New Roman" w:hAnsi="Times New Roman" w:cs="Times New Roman"/>
            <w:b/>
            <w:bCs/>
            <w:sz w:val="28"/>
            <w:szCs w:val="28"/>
            <w:highlight w:val="none"/>
          </w:rPr>
          <w:t xml:space="preserve">https://icmmg.nsc.ru/</w:t>
        </w:r>
        <w:r>
          <w:rPr>
            <w:rStyle w:val="809"/>
            <w:rFonts w:ascii="Times New Roman" w:hAnsi="Times New Roman" w:cs="Times New Roman"/>
            <w:b/>
            <w:bCs/>
            <w:sz w:val="28"/>
            <w:szCs w:val="28"/>
            <w:highlight w:val="none"/>
          </w:rPr>
        </w:r>
        <w:r>
          <w:rPr>
            <w:rStyle w:val="809"/>
            <w:rFonts w:ascii="Times New Roman" w:hAnsi="Times New Roman" w:cs="Times New Roman"/>
            <w:b/>
            <w:bCs/>
            <w:sz w:val="28"/>
            <w:szCs w:val="28"/>
            <w:highlight w:val="none"/>
          </w:rPr>
        </w:r>
      </w:hyperlink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уважением,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Отдел 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спирантуры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ИВМиМГ СО РАН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7"/>
    <w:next w:val="827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8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7"/>
    <w:next w:val="827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8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7"/>
    <w:next w:val="827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8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7"/>
    <w:next w:val="827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8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7"/>
    <w:next w:val="827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8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7"/>
    <w:next w:val="827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8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7"/>
    <w:next w:val="827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8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7"/>
    <w:next w:val="827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8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7"/>
    <w:next w:val="827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8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No Spacing"/>
    <w:uiPriority w:val="1"/>
    <w:qFormat/>
    <w:pPr>
      <w:spacing w:before="0" w:after="0" w:line="240" w:lineRule="auto"/>
    </w:pPr>
  </w:style>
  <w:style w:type="paragraph" w:styleId="669">
    <w:name w:val="Title"/>
    <w:basedOn w:val="827"/>
    <w:next w:val="827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8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8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8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8"/>
    <w:link w:val="679"/>
    <w:uiPriority w:val="99"/>
  </w:style>
  <w:style w:type="paragraph" w:styleId="681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List Paragraph"/>
    <w:basedOn w:val="827"/>
    <w:uiPriority w:val="34"/>
    <w:qFormat/>
    <w:pPr>
      <w:contextualSpacing/>
      <w:ind w:left="720"/>
    </w:pPr>
  </w:style>
  <w:style w:type="paragraph" w:styleId="832">
    <w:name w:val="Balloon Text"/>
    <w:basedOn w:val="827"/>
    <w:link w:val="83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3" w:customStyle="1">
    <w:name w:val="Текст выноски Знак"/>
    <w:basedOn w:val="828"/>
    <w:link w:val="83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http://icmmg.tilda.ws/specialization" TargetMode="External"/><Relationship Id="rId12" Type="http://schemas.openxmlformats.org/officeDocument/2006/relationships/hyperlink" Target="https://icmmg.nsc.ru/node/8151" TargetMode="External"/><Relationship Id="rId13" Type="http://schemas.openxmlformats.org/officeDocument/2006/relationships/hyperlink" Target="https://icmmg.nsc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Алексей Пененко</cp:lastModifiedBy>
  <cp:revision>10</cp:revision>
  <dcterms:created xsi:type="dcterms:W3CDTF">2023-04-21T09:27:00Z</dcterms:created>
  <dcterms:modified xsi:type="dcterms:W3CDTF">2023-05-29T09:44:05Z</dcterms:modified>
</cp:coreProperties>
</file>