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F" w:rsidRPr="00CA24DF" w:rsidRDefault="009343FF" w:rsidP="009343FF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Результаты работ по проектам РФФИ</w:t>
      </w:r>
      <w:r>
        <w:rPr>
          <w:sz w:val="32"/>
          <w:szCs w:val="32"/>
          <w:u w:val="single"/>
        </w:rPr>
        <w:t xml:space="preserve"> в 2014г.</w:t>
      </w:r>
    </w:p>
    <w:p w:rsidR="009343FF" w:rsidRPr="00CA24DF" w:rsidRDefault="009343FF" w:rsidP="009343FF">
      <w:pPr>
        <w:rPr>
          <w:sz w:val="32"/>
          <w:szCs w:val="32"/>
          <w:u w:val="single"/>
        </w:rPr>
      </w:pPr>
    </w:p>
    <w:p w:rsidR="009343FF" w:rsidRPr="00B57151" w:rsidRDefault="009343FF" w:rsidP="009343FF">
      <w:pPr>
        <w:autoSpaceDE w:val="0"/>
        <w:autoSpaceDN w:val="0"/>
        <w:adjustRightInd w:val="0"/>
        <w:rPr>
          <w:bCs/>
        </w:rPr>
      </w:pPr>
      <w:r w:rsidRPr="00B57151">
        <w:rPr>
          <w:b/>
          <w:bCs/>
        </w:rPr>
        <w:t xml:space="preserve">Проект № 12-01-00773-а </w:t>
      </w:r>
      <w:r w:rsidRPr="00B57151">
        <w:rPr>
          <w:bCs/>
        </w:rPr>
        <w:t>«Теория и численные методы решения совмещенных обратных задач математической физики»</w:t>
      </w:r>
    </w:p>
    <w:p w:rsidR="009343FF" w:rsidRPr="001C7094" w:rsidRDefault="009343FF" w:rsidP="009343FF">
      <w:pPr>
        <w:autoSpaceDE w:val="0"/>
        <w:autoSpaceDN w:val="0"/>
        <w:adjustRightInd w:val="0"/>
        <w:rPr>
          <w:bCs/>
        </w:rPr>
      </w:pPr>
      <w:r w:rsidRPr="00B57151">
        <w:rPr>
          <w:b/>
          <w:bCs/>
        </w:rPr>
        <w:t>(</w:t>
      </w:r>
      <w:r w:rsidRPr="00B57151">
        <w:rPr>
          <w:bCs/>
        </w:rPr>
        <w:t>Руководитель</w:t>
      </w:r>
      <w:proofErr w:type="gramStart"/>
      <w:r w:rsidRPr="00B57151">
        <w:rPr>
          <w:bCs/>
        </w:rPr>
        <w:t xml:space="preserve"> -- </w:t>
      </w:r>
      <w:proofErr w:type="gramEnd"/>
      <w:r w:rsidRPr="00B57151">
        <w:rPr>
          <w:bCs/>
        </w:rPr>
        <w:t xml:space="preserve">член-корр. РАН С.И. </w:t>
      </w:r>
      <w:proofErr w:type="spellStart"/>
      <w:r w:rsidRPr="00B57151">
        <w:rPr>
          <w:bCs/>
        </w:rPr>
        <w:t>Кабанихин</w:t>
      </w:r>
      <w:proofErr w:type="spellEnd"/>
      <w:r w:rsidRPr="00B57151">
        <w:rPr>
          <w:bCs/>
        </w:rPr>
        <w:t>)</w:t>
      </w:r>
    </w:p>
    <w:p w:rsidR="009343FF" w:rsidRDefault="009343FF" w:rsidP="009343FF">
      <w:pPr>
        <w:spacing w:after="0" w:line="240" w:lineRule="auto"/>
        <w:ind w:right="50" w:firstLine="567"/>
      </w:pP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Исследована совмещенная постановка прямых и обратных задач для систем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 xml:space="preserve">уравнений </w:t>
      </w:r>
      <w:proofErr w:type="spellStart"/>
      <w:r w:rsidRPr="00B57151">
        <w:rPr>
          <w:color w:val="000000"/>
          <w:szCs w:val="24"/>
        </w:rPr>
        <w:t>сейсмоакустики</w:t>
      </w:r>
      <w:proofErr w:type="spellEnd"/>
      <w:r w:rsidRPr="00B57151">
        <w:rPr>
          <w:color w:val="000000"/>
          <w:szCs w:val="24"/>
        </w:rPr>
        <w:t xml:space="preserve">, </w:t>
      </w:r>
      <w:proofErr w:type="spellStart"/>
      <w:r w:rsidRPr="00B57151">
        <w:rPr>
          <w:color w:val="000000"/>
          <w:szCs w:val="24"/>
        </w:rPr>
        <w:t>вязкоупругости</w:t>
      </w:r>
      <w:proofErr w:type="spellEnd"/>
      <w:r w:rsidRPr="00B57151">
        <w:rPr>
          <w:color w:val="000000"/>
          <w:szCs w:val="24"/>
        </w:rPr>
        <w:t xml:space="preserve">, </w:t>
      </w:r>
      <w:proofErr w:type="spellStart"/>
      <w:r w:rsidRPr="00B57151">
        <w:rPr>
          <w:color w:val="000000"/>
          <w:szCs w:val="24"/>
        </w:rPr>
        <w:t>упругопластичности</w:t>
      </w:r>
      <w:proofErr w:type="gramStart"/>
      <w:r w:rsidRPr="00B57151">
        <w:rPr>
          <w:color w:val="000000"/>
          <w:szCs w:val="24"/>
        </w:rPr>
        <w:t>.Р</w:t>
      </w:r>
      <w:proofErr w:type="gramEnd"/>
      <w:r w:rsidRPr="00B57151">
        <w:rPr>
          <w:color w:val="000000"/>
          <w:szCs w:val="24"/>
        </w:rPr>
        <w:t>азработаны</w:t>
      </w:r>
      <w:proofErr w:type="spellEnd"/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численные методы решения совмещенных прямых и обратных задач для уравнений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нестационарной теории фильтрации и уравнений Максвелла, проведены серии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численных расчетов совмещенной одномерной обратной задачи для уравнения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Максвелла и уравнений пористых сред на основе оптимизационного подхода.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Исследована совмещенная обратная задача для проводящих пористых сред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(случай поперечных волн) с учетом электрокинетического эффекта.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Исследована некорректная задача продолжения для уравнения Гельмгольца и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для уравнения Лапласа. Доказана корректность прямой задачи и получена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оценка устойчивости. Построен метод численной регуляризации задачи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продолжения. Показано, что размер области измерения является параметром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регуляризации задачи продолжения. Проведен сравнительный анализ численных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методов решения обратной задачи методом регуляризации А.Н. Тихонова,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методом сингулярного разложения и приемом С.К. Годунова и итерационным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 xml:space="preserve">методом </w:t>
      </w:r>
      <w:proofErr w:type="spellStart"/>
      <w:r w:rsidRPr="00B57151">
        <w:rPr>
          <w:color w:val="000000"/>
          <w:szCs w:val="24"/>
        </w:rPr>
        <w:t>Ландвебера</w:t>
      </w:r>
      <w:proofErr w:type="spellEnd"/>
      <w:r w:rsidRPr="00B5715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Создан комплекс программ для моделирования и анализа геофизических данных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на основе решения многомасштабных прямых и обратных совмещенных обратных</w:t>
      </w:r>
    </w:p>
    <w:p w:rsidR="009343FF" w:rsidRPr="00B57151" w:rsidRDefault="009343FF" w:rsidP="0093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/>
          <w:szCs w:val="24"/>
        </w:rPr>
      </w:pPr>
      <w:r w:rsidRPr="00B57151">
        <w:rPr>
          <w:color w:val="000000"/>
          <w:szCs w:val="24"/>
        </w:rPr>
        <w:t>задач. Решена прямая задача о распространении акустических волн в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предварительно напряженной среде (в задаче сейсмической томографии) с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учетом объемных и касательных предварительных деформаций, которые могут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возникать на границе внутренних слоев. Модель реализована в двумерной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постановке на высокопроизводительном компьютере.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Исследованы новые совмещенные постановки обратных задач цунами по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определению источника, с использованием подводной и спутниковой</w:t>
      </w:r>
      <w:r>
        <w:rPr>
          <w:color w:val="000000"/>
          <w:szCs w:val="24"/>
        </w:rPr>
        <w:t xml:space="preserve"> </w:t>
      </w:r>
      <w:r w:rsidRPr="00B57151">
        <w:rPr>
          <w:color w:val="000000"/>
          <w:szCs w:val="24"/>
        </w:rPr>
        <w:t>информации.</w:t>
      </w:r>
    </w:p>
    <w:p w:rsidR="009343FF" w:rsidRDefault="009343FF" w:rsidP="009343FF">
      <w:pPr>
        <w:spacing w:after="0" w:line="240" w:lineRule="auto"/>
        <w:ind w:right="50" w:firstLine="567"/>
      </w:pPr>
    </w:p>
    <w:p w:rsidR="00B21BB2" w:rsidRDefault="00B21BB2">
      <w:bookmarkStart w:id="0" w:name="_GoBack"/>
      <w:bookmarkEnd w:id="0"/>
    </w:p>
    <w:sectPr w:rsidR="00B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F"/>
    <w:rsid w:val="009343FF"/>
    <w:rsid w:val="00B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F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343FF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3FF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F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343FF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3FF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2015-03-06T04:20:00Z</dcterms:created>
  <dcterms:modified xsi:type="dcterms:W3CDTF">2015-03-06T04:21:00Z</dcterms:modified>
</cp:coreProperties>
</file>