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7D" w:rsidRPr="00B84052" w:rsidRDefault="00A7297D" w:rsidP="00A7297D">
      <w:pPr>
        <w:spacing w:after="0" w:line="240" w:lineRule="auto"/>
        <w:ind w:right="50" w:firstLine="567"/>
        <w:rPr>
          <w:b/>
          <w:sz w:val="32"/>
          <w:szCs w:val="32"/>
          <w:u w:val="single"/>
        </w:rPr>
      </w:pPr>
      <w:r w:rsidRPr="00B84052">
        <w:rPr>
          <w:b/>
          <w:sz w:val="32"/>
          <w:szCs w:val="32"/>
          <w:u w:val="single"/>
        </w:rPr>
        <w:t>Результаты работ по научно-исследовательским программам,  проектам Президиума РАН, ОМН РАН и Сибирского отделения РАН</w:t>
      </w:r>
      <w:r>
        <w:rPr>
          <w:b/>
          <w:sz w:val="32"/>
          <w:szCs w:val="32"/>
          <w:u w:val="single"/>
        </w:rPr>
        <w:t xml:space="preserve"> в 2014г</w:t>
      </w:r>
      <w:proofErr w:type="gramStart"/>
      <w:r>
        <w:rPr>
          <w:b/>
          <w:sz w:val="32"/>
          <w:szCs w:val="32"/>
          <w:u w:val="single"/>
        </w:rPr>
        <w:t>..</w:t>
      </w:r>
      <w:proofErr w:type="gramEnd"/>
    </w:p>
    <w:p w:rsidR="00A7297D" w:rsidRPr="00CA24DF" w:rsidRDefault="00A7297D" w:rsidP="00A7297D"/>
    <w:p w:rsidR="00A7297D" w:rsidRPr="00074FED" w:rsidRDefault="00A7297D" w:rsidP="00A729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D82">
        <w:rPr>
          <w:rFonts w:ascii="Times New Roman" w:hAnsi="Times New Roman"/>
          <w:b/>
          <w:sz w:val="28"/>
          <w:szCs w:val="28"/>
        </w:rPr>
        <w:t>МИП № 122 Президиума СО РАН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74FED">
        <w:rPr>
          <w:rFonts w:ascii="Times New Roman" w:hAnsi="Times New Roman"/>
          <w:sz w:val="28"/>
          <w:szCs w:val="28"/>
        </w:rPr>
        <w:t xml:space="preserve">Математическое </w:t>
      </w:r>
      <w:r>
        <w:rPr>
          <w:rFonts w:ascii="Times New Roman" w:hAnsi="Times New Roman"/>
          <w:sz w:val="28"/>
          <w:szCs w:val="28"/>
        </w:rPr>
        <w:t>моделирование</w:t>
      </w:r>
      <w:r w:rsidRPr="00074FED">
        <w:rPr>
          <w:rFonts w:ascii="Times New Roman" w:hAnsi="Times New Roman"/>
          <w:sz w:val="28"/>
          <w:szCs w:val="28"/>
        </w:rPr>
        <w:t xml:space="preserve"> на основе экспериментальных данных аэродинамики и осаждения субмикронных частиц в верхних д</w:t>
      </w:r>
      <w:r>
        <w:rPr>
          <w:rFonts w:ascii="Times New Roman" w:hAnsi="Times New Roman"/>
          <w:sz w:val="28"/>
          <w:szCs w:val="28"/>
        </w:rPr>
        <w:t>ыхательных путях млекопитающих»</w:t>
      </w:r>
    </w:p>
    <w:p w:rsidR="00A7297D" w:rsidRPr="00D209B6" w:rsidRDefault="00A7297D" w:rsidP="00A729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D209B6">
        <w:rPr>
          <w:rFonts w:ascii="Times New Roman" w:hAnsi="Times New Roman"/>
          <w:sz w:val="24"/>
          <w:szCs w:val="24"/>
        </w:rPr>
        <w:t xml:space="preserve">Научный координатор </w:t>
      </w:r>
      <w:r>
        <w:rPr>
          <w:rFonts w:ascii="Times New Roman" w:hAnsi="Times New Roman"/>
          <w:sz w:val="24"/>
          <w:szCs w:val="24"/>
        </w:rPr>
        <w:t xml:space="preserve">- член-корр. РАН С.И. </w:t>
      </w:r>
      <w:proofErr w:type="spellStart"/>
      <w:r>
        <w:rPr>
          <w:rFonts w:ascii="Times New Roman" w:hAnsi="Times New Roman"/>
          <w:sz w:val="24"/>
          <w:szCs w:val="24"/>
        </w:rPr>
        <w:t>Кабанихин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A7297D" w:rsidRDefault="00A7297D" w:rsidP="00A729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7297D" w:rsidRDefault="00A7297D" w:rsidP="00A7297D">
      <w:pPr>
        <w:pStyle w:val="a5"/>
        <w:spacing w:line="240" w:lineRule="auto"/>
        <w:ind w:firstLine="539"/>
        <w:rPr>
          <w:bCs/>
        </w:rPr>
      </w:pPr>
      <w:r w:rsidRPr="00CF158D">
        <w:rPr>
          <w:bCs/>
        </w:rPr>
        <w:t xml:space="preserve">  </w:t>
      </w:r>
    </w:p>
    <w:p w:rsidR="00A7297D" w:rsidRPr="003C52A3" w:rsidRDefault="00A7297D" w:rsidP="00A7297D">
      <w:pPr>
        <w:numPr>
          <w:ilvl w:val="0"/>
          <w:numId w:val="1"/>
        </w:numPr>
        <w:tabs>
          <w:tab w:val="left" w:pos="85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lang w:eastAsia="en-US"/>
        </w:rPr>
      </w:pPr>
      <w:r w:rsidRPr="003C52A3">
        <w:rPr>
          <w:b/>
          <w:i/>
          <w:lang w:eastAsia="en-US"/>
        </w:rPr>
        <w:t xml:space="preserve">Исследование поступления </w:t>
      </w:r>
      <w:proofErr w:type="spellStart"/>
      <w:r w:rsidRPr="003C52A3">
        <w:rPr>
          <w:b/>
          <w:i/>
          <w:lang w:eastAsia="en-US"/>
        </w:rPr>
        <w:t>наночастиц</w:t>
      </w:r>
      <w:proofErr w:type="spellEnd"/>
      <w:r w:rsidRPr="003C52A3">
        <w:rPr>
          <w:b/>
          <w:i/>
          <w:lang w:eastAsia="en-US"/>
        </w:rPr>
        <w:t xml:space="preserve"> с поверхности легочного эпителия в головной мозг</w:t>
      </w:r>
      <w:r w:rsidRPr="003C52A3">
        <w:rPr>
          <w:lang w:eastAsia="en-US"/>
        </w:rPr>
        <w:t>.</w:t>
      </w:r>
    </w:p>
    <w:p w:rsidR="00A7297D" w:rsidRPr="003C52A3" w:rsidRDefault="00A7297D" w:rsidP="00A7297D">
      <w:pPr>
        <w:tabs>
          <w:tab w:val="left" w:pos="851"/>
        </w:tabs>
        <w:ind w:firstLine="567"/>
        <w:contextualSpacing/>
        <w:rPr>
          <w:rFonts w:eastAsia="Calibri"/>
          <w:lang w:eastAsia="en-US"/>
        </w:rPr>
      </w:pPr>
      <w:r w:rsidRPr="003C52A3">
        <w:rPr>
          <w:rFonts w:eastAsia="Calibri"/>
          <w:lang w:eastAsia="en-US"/>
        </w:rPr>
        <w:t xml:space="preserve">В исследованиях 2013 г. было установлено, что легкие одного из представителей норных грызунов – обыкновенной </w:t>
      </w:r>
      <w:proofErr w:type="spellStart"/>
      <w:r w:rsidRPr="003C52A3">
        <w:rPr>
          <w:rFonts w:eastAsia="Calibri"/>
          <w:lang w:eastAsia="en-US"/>
        </w:rPr>
        <w:t>слепушонки</w:t>
      </w:r>
      <w:proofErr w:type="spellEnd"/>
      <w:r w:rsidRPr="003C52A3">
        <w:rPr>
          <w:rFonts w:eastAsia="Calibri"/>
          <w:lang w:eastAsia="en-US"/>
        </w:rPr>
        <w:t xml:space="preserve"> – имеют более плотный эпителиальный слой в альвеолах по сравнению с </w:t>
      </w:r>
      <w:proofErr w:type="spellStart"/>
      <w:r w:rsidRPr="003C52A3">
        <w:rPr>
          <w:rFonts w:eastAsia="Calibri"/>
          <w:lang w:eastAsia="en-US"/>
        </w:rPr>
        <w:t>референсным</w:t>
      </w:r>
      <w:proofErr w:type="spellEnd"/>
      <w:r w:rsidRPr="003C52A3">
        <w:rPr>
          <w:rFonts w:eastAsia="Calibri"/>
          <w:lang w:eastAsia="en-US"/>
        </w:rPr>
        <w:t xml:space="preserve"> наземным видом – мышью рода </w:t>
      </w:r>
      <w:proofErr w:type="spellStart"/>
      <w:r w:rsidRPr="003C52A3">
        <w:rPr>
          <w:rFonts w:eastAsia="Calibri"/>
          <w:i/>
          <w:lang w:val="en-US" w:eastAsia="en-US"/>
        </w:rPr>
        <w:t>Mus</w:t>
      </w:r>
      <w:proofErr w:type="spellEnd"/>
      <w:r w:rsidRPr="003C52A3">
        <w:rPr>
          <w:rFonts w:eastAsia="Calibri"/>
          <w:lang w:eastAsia="en-US"/>
        </w:rPr>
        <w:t xml:space="preserve">. В этой связи возникает вопрос о роли эпителиального барьера в защите организма и, прежде всего головного мозга, от </w:t>
      </w:r>
      <w:proofErr w:type="gramStart"/>
      <w:r w:rsidRPr="003C52A3">
        <w:rPr>
          <w:rFonts w:eastAsia="Calibri"/>
          <w:lang w:eastAsia="en-US"/>
        </w:rPr>
        <w:t>твердых</w:t>
      </w:r>
      <w:proofErr w:type="gramEnd"/>
      <w:r w:rsidRPr="003C52A3">
        <w:rPr>
          <w:rFonts w:eastAsia="Calibri"/>
          <w:lang w:eastAsia="en-US"/>
        </w:rPr>
        <w:t xml:space="preserve"> </w:t>
      </w:r>
      <w:proofErr w:type="spellStart"/>
      <w:r w:rsidRPr="003C52A3">
        <w:rPr>
          <w:rFonts w:eastAsia="Calibri"/>
          <w:lang w:eastAsia="en-US"/>
        </w:rPr>
        <w:t>наноаэрозолей</w:t>
      </w:r>
      <w:proofErr w:type="spellEnd"/>
      <w:r w:rsidRPr="003C52A3">
        <w:rPr>
          <w:rFonts w:eastAsia="Calibri"/>
          <w:lang w:eastAsia="en-US"/>
        </w:rPr>
        <w:t xml:space="preserve">. Для этого обыкновенным </w:t>
      </w:r>
      <w:proofErr w:type="spellStart"/>
      <w:r w:rsidRPr="003C52A3">
        <w:rPr>
          <w:rFonts w:eastAsia="Calibri"/>
          <w:lang w:eastAsia="en-US"/>
        </w:rPr>
        <w:t>слепушонкам</w:t>
      </w:r>
      <w:proofErr w:type="spellEnd"/>
      <w:r w:rsidRPr="003C52A3">
        <w:rPr>
          <w:rFonts w:eastAsia="Calibri"/>
          <w:lang w:eastAsia="en-US"/>
        </w:rPr>
        <w:t xml:space="preserve"> и мышам линий </w:t>
      </w:r>
      <w:r w:rsidRPr="003C52A3">
        <w:rPr>
          <w:rFonts w:eastAsia="Calibri"/>
          <w:lang w:val="en-US" w:eastAsia="en-US"/>
        </w:rPr>
        <w:t>C</w:t>
      </w:r>
      <w:r w:rsidRPr="003C52A3">
        <w:rPr>
          <w:rFonts w:eastAsia="Calibri"/>
          <w:lang w:eastAsia="en-US"/>
        </w:rPr>
        <w:t>57</w:t>
      </w:r>
      <w:r w:rsidRPr="003C52A3">
        <w:rPr>
          <w:rFonts w:eastAsia="Calibri"/>
          <w:lang w:val="en-US" w:eastAsia="en-US"/>
        </w:rPr>
        <w:t>BL</w:t>
      </w:r>
      <w:r w:rsidRPr="003C52A3">
        <w:rPr>
          <w:rFonts w:eastAsia="Calibri"/>
          <w:lang w:eastAsia="en-US"/>
        </w:rPr>
        <w:t>/6</w:t>
      </w:r>
      <w:r w:rsidRPr="003C52A3">
        <w:rPr>
          <w:rFonts w:eastAsia="Calibri"/>
          <w:lang w:val="en-US" w:eastAsia="en-US"/>
        </w:rPr>
        <w:t>j</w:t>
      </w:r>
      <w:r w:rsidRPr="003C52A3">
        <w:rPr>
          <w:rFonts w:eastAsia="Calibri"/>
          <w:lang w:eastAsia="en-US"/>
        </w:rPr>
        <w:t xml:space="preserve"> и </w:t>
      </w:r>
      <w:r w:rsidRPr="003C52A3">
        <w:rPr>
          <w:rFonts w:eastAsia="Calibri"/>
          <w:lang w:val="en-US" w:eastAsia="en-US"/>
        </w:rPr>
        <w:t>BALB</w:t>
      </w:r>
      <w:r w:rsidRPr="003C52A3">
        <w:rPr>
          <w:rFonts w:eastAsia="Calibri"/>
          <w:lang w:eastAsia="en-US"/>
        </w:rPr>
        <w:t>/</w:t>
      </w:r>
      <w:r w:rsidRPr="003C52A3">
        <w:rPr>
          <w:rFonts w:eastAsia="Calibri"/>
          <w:lang w:val="en-US" w:eastAsia="en-US"/>
        </w:rPr>
        <w:t>c</w:t>
      </w:r>
      <w:r w:rsidRPr="003C52A3">
        <w:rPr>
          <w:rFonts w:eastAsia="Calibri"/>
          <w:lang w:eastAsia="en-US"/>
        </w:rPr>
        <w:t xml:space="preserve"> вводили </w:t>
      </w:r>
      <w:proofErr w:type="spellStart"/>
      <w:r w:rsidRPr="003C52A3">
        <w:rPr>
          <w:rFonts w:eastAsia="Calibri"/>
          <w:lang w:eastAsia="en-US"/>
        </w:rPr>
        <w:t>интратрахеально</w:t>
      </w:r>
      <w:proofErr w:type="spellEnd"/>
      <w:r w:rsidRPr="003C52A3">
        <w:rPr>
          <w:rFonts w:eastAsia="Calibri"/>
          <w:lang w:eastAsia="en-US"/>
        </w:rPr>
        <w:t xml:space="preserve"> коллоидный раствор </w:t>
      </w:r>
      <w:proofErr w:type="spellStart"/>
      <w:r w:rsidRPr="003C52A3">
        <w:rPr>
          <w:rFonts w:eastAsia="Calibri"/>
          <w:lang w:eastAsia="en-US"/>
        </w:rPr>
        <w:t>наноразмерных</w:t>
      </w:r>
      <w:proofErr w:type="spellEnd"/>
      <w:r w:rsidRPr="003C52A3">
        <w:rPr>
          <w:rFonts w:eastAsia="Calibri"/>
          <w:lang w:eastAsia="en-US"/>
        </w:rPr>
        <w:t xml:space="preserve"> частиц оксида марганца (НЧ). Объем раствора варьировал в соответствии с размерами животных. </w:t>
      </w:r>
      <w:proofErr w:type="spellStart"/>
      <w:r w:rsidRPr="003C52A3">
        <w:rPr>
          <w:rFonts w:eastAsia="Calibri"/>
          <w:lang w:eastAsia="en-US"/>
        </w:rPr>
        <w:t>Слепушонкам</w:t>
      </w:r>
      <w:proofErr w:type="spellEnd"/>
      <w:r w:rsidRPr="003C52A3">
        <w:rPr>
          <w:rFonts w:eastAsia="Calibri"/>
          <w:lang w:eastAsia="en-US"/>
        </w:rPr>
        <w:t xml:space="preserve"> вводили 70 </w:t>
      </w:r>
      <w:proofErr w:type="spellStart"/>
      <w:r w:rsidRPr="003C52A3">
        <w:rPr>
          <w:rFonts w:eastAsia="Calibri"/>
          <w:lang w:eastAsia="en-US"/>
        </w:rPr>
        <w:t>мкл</w:t>
      </w:r>
      <w:proofErr w:type="spellEnd"/>
      <w:r w:rsidRPr="003C52A3">
        <w:rPr>
          <w:rFonts w:eastAsia="Calibri"/>
          <w:lang w:eastAsia="en-US"/>
        </w:rPr>
        <w:t xml:space="preserve">, а мышам 45 </w:t>
      </w:r>
      <w:proofErr w:type="spellStart"/>
      <w:r w:rsidRPr="003C52A3">
        <w:rPr>
          <w:rFonts w:eastAsia="Calibri"/>
          <w:lang w:eastAsia="en-US"/>
        </w:rPr>
        <w:t>мкл</w:t>
      </w:r>
      <w:proofErr w:type="spellEnd"/>
      <w:r w:rsidRPr="003C52A3">
        <w:rPr>
          <w:rFonts w:eastAsia="Calibri"/>
          <w:lang w:eastAsia="en-US"/>
        </w:rPr>
        <w:t xml:space="preserve">. Через 24 ч было проведено исследование обонятельных луковиц методом магнитно-резонансной томографии (МРТ), который позволяет оценить по интенсивности </w:t>
      </w:r>
      <w:r w:rsidRPr="003C52A3">
        <w:rPr>
          <w:rFonts w:eastAsia="Calibri"/>
          <w:lang w:val="en-US" w:eastAsia="en-US"/>
        </w:rPr>
        <w:t>T</w:t>
      </w:r>
      <w:r w:rsidRPr="003C52A3">
        <w:rPr>
          <w:rFonts w:eastAsia="Calibri"/>
          <w:lang w:eastAsia="en-US"/>
        </w:rPr>
        <w:t>1 взвешенного изображения накопление марганца в структурах мозга (</w:t>
      </w:r>
      <w:proofErr w:type="spellStart"/>
      <w:r w:rsidRPr="003C52A3">
        <w:rPr>
          <w:rFonts w:eastAsia="Calibri"/>
          <w:lang w:val="en-US" w:eastAsia="en-US"/>
        </w:rPr>
        <w:t>Moshkin</w:t>
      </w:r>
      <w:proofErr w:type="spellEnd"/>
      <w:r w:rsidRPr="003C52A3">
        <w:rPr>
          <w:rFonts w:eastAsia="Calibri"/>
          <w:lang w:eastAsia="en-US"/>
        </w:rPr>
        <w:t xml:space="preserve"> </w:t>
      </w:r>
      <w:r w:rsidRPr="003C52A3">
        <w:rPr>
          <w:rFonts w:eastAsia="Calibri"/>
          <w:lang w:val="en-US" w:eastAsia="en-US"/>
        </w:rPr>
        <w:t>et</w:t>
      </w:r>
      <w:r w:rsidRPr="003C52A3">
        <w:rPr>
          <w:rFonts w:eastAsia="Calibri"/>
          <w:lang w:eastAsia="en-US"/>
        </w:rPr>
        <w:t xml:space="preserve"> </w:t>
      </w:r>
      <w:r w:rsidRPr="003C52A3">
        <w:rPr>
          <w:rFonts w:eastAsia="Calibri"/>
          <w:lang w:val="en-US" w:eastAsia="en-US"/>
        </w:rPr>
        <w:t>al</w:t>
      </w:r>
      <w:r w:rsidRPr="003C52A3">
        <w:rPr>
          <w:rFonts w:eastAsia="Calibri"/>
          <w:lang w:eastAsia="en-US"/>
        </w:rPr>
        <w:t xml:space="preserve">., 2014). </w:t>
      </w:r>
    </w:p>
    <w:p w:rsidR="00A7297D" w:rsidRPr="003C52A3" w:rsidRDefault="00A7297D" w:rsidP="00A7297D">
      <w:pPr>
        <w:tabs>
          <w:tab w:val="left" w:pos="851"/>
        </w:tabs>
        <w:ind w:firstLine="567"/>
        <w:contextualSpacing/>
        <w:rPr>
          <w:rFonts w:eastAsia="Calibri"/>
          <w:lang w:eastAsia="en-US"/>
        </w:rPr>
      </w:pPr>
      <w:r w:rsidRPr="003C52A3">
        <w:rPr>
          <w:rFonts w:eastAsia="Calibri"/>
          <w:lang w:eastAsia="en-US"/>
        </w:rPr>
        <w:t>По интенсивности позитивного контраста на Т</w:t>
      </w:r>
      <w:proofErr w:type="gramStart"/>
      <w:r w:rsidRPr="003C52A3">
        <w:rPr>
          <w:rFonts w:eastAsia="Calibri"/>
          <w:lang w:eastAsia="en-US"/>
        </w:rPr>
        <w:t>1</w:t>
      </w:r>
      <w:proofErr w:type="gramEnd"/>
      <w:r w:rsidRPr="003C52A3">
        <w:rPr>
          <w:rFonts w:eastAsia="Calibri"/>
          <w:lang w:eastAsia="en-US"/>
        </w:rPr>
        <w:t xml:space="preserve"> взвешенных изображениях обонятельных луковиц исследуемые животные распределялись следующим образом: мыши линии </w:t>
      </w:r>
      <w:r w:rsidRPr="003C52A3">
        <w:rPr>
          <w:rFonts w:eastAsia="Calibri"/>
          <w:lang w:val="en-US" w:eastAsia="en-US"/>
        </w:rPr>
        <w:t>BALB</w:t>
      </w:r>
      <w:r w:rsidRPr="003C52A3">
        <w:rPr>
          <w:rFonts w:eastAsia="Calibri"/>
          <w:lang w:eastAsia="en-US"/>
        </w:rPr>
        <w:t>/</w:t>
      </w:r>
      <w:r w:rsidRPr="003C52A3">
        <w:rPr>
          <w:rFonts w:eastAsia="Calibri"/>
          <w:lang w:val="en-US" w:eastAsia="en-US"/>
        </w:rPr>
        <w:t>c</w:t>
      </w:r>
      <w:r>
        <w:rPr>
          <w:rFonts w:eastAsia="Calibri"/>
          <w:lang w:eastAsia="en-US"/>
        </w:rPr>
        <w:t>,</w:t>
      </w:r>
      <w:r w:rsidRPr="003C52A3">
        <w:rPr>
          <w:rFonts w:eastAsia="Calibri"/>
          <w:lang w:eastAsia="en-US"/>
        </w:rPr>
        <w:t xml:space="preserve"> мыши линии </w:t>
      </w:r>
      <w:r w:rsidRPr="003C52A3">
        <w:rPr>
          <w:rFonts w:eastAsia="Calibri"/>
          <w:lang w:val="en-US" w:eastAsia="en-US"/>
        </w:rPr>
        <w:t>C</w:t>
      </w:r>
      <w:r w:rsidRPr="003C52A3">
        <w:rPr>
          <w:rFonts w:eastAsia="Calibri"/>
          <w:lang w:eastAsia="en-US"/>
        </w:rPr>
        <w:t>57</w:t>
      </w:r>
      <w:r w:rsidRPr="003C52A3">
        <w:rPr>
          <w:rFonts w:eastAsia="Calibri"/>
          <w:lang w:val="en-US" w:eastAsia="en-US"/>
        </w:rPr>
        <w:t>BL</w:t>
      </w:r>
      <w:r w:rsidRPr="003C52A3">
        <w:rPr>
          <w:rFonts w:eastAsia="Calibri"/>
          <w:lang w:eastAsia="en-US"/>
        </w:rPr>
        <w:t>/6</w:t>
      </w:r>
      <w:r w:rsidRPr="003C52A3">
        <w:rPr>
          <w:rFonts w:eastAsia="Calibri"/>
          <w:lang w:val="en-US" w:eastAsia="en-US"/>
        </w:rPr>
        <w:t>J</w:t>
      </w:r>
      <w:r w:rsidRPr="003C52A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 </w:t>
      </w:r>
      <w:r w:rsidRPr="003C52A3">
        <w:rPr>
          <w:rFonts w:eastAsia="Calibri"/>
          <w:lang w:eastAsia="en-US"/>
        </w:rPr>
        <w:t xml:space="preserve">обыкновенная </w:t>
      </w:r>
      <w:proofErr w:type="spellStart"/>
      <w:r w:rsidRPr="003C52A3">
        <w:rPr>
          <w:rFonts w:eastAsia="Calibri"/>
          <w:lang w:eastAsia="en-US"/>
        </w:rPr>
        <w:t>слепушонка</w:t>
      </w:r>
      <w:proofErr w:type="spellEnd"/>
      <w:r w:rsidRPr="003C52A3">
        <w:rPr>
          <w:rFonts w:eastAsia="Calibri"/>
          <w:lang w:eastAsia="en-US"/>
        </w:rPr>
        <w:t>. Различия между видами и генотипами статистически достоверны</w:t>
      </w:r>
      <w:r>
        <w:rPr>
          <w:rFonts w:eastAsia="Calibri"/>
          <w:lang w:eastAsia="en-US"/>
        </w:rPr>
        <w:t xml:space="preserve"> (</w:t>
      </w:r>
      <w:r w:rsidRPr="003C52A3">
        <w:rPr>
          <w:rFonts w:eastAsia="Calibri"/>
          <w:lang w:val="en-US" w:eastAsia="en-US"/>
        </w:rPr>
        <w:t>LSD</w:t>
      </w:r>
      <w:r w:rsidRPr="003C52A3">
        <w:rPr>
          <w:rFonts w:eastAsia="Calibri"/>
          <w:lang w:eastAsia="en-US"/>
        </w:rPr>
        <w:t xml:space="preserve"> тест). Использование в данной работе </w:t>
      </w:r>
      <w:proofErr w:type="spellStart"/>
      <w:r w:rsidRPr="003C52A3">
        <w:rPr>
          <w:rFonts w:eastAsia="Calibri"/>
          <w:lang w:eastAsia="en-US"/>
        </w:rPr>
        <w:t>интратрахеального</w:t>
      </w:r>
      <w:proofErr w:type="spellEnd"/>
      <w:r w:rsidRPr="003C52A3">
        <w:rPr>
          <w:rFonts w:eastAsia="Calibri"/>
          <w:lang w:eastAsia="en-US"/>
        </w:rPr>
        <w:t xml:space="preserve"> введения снимает вопрос о возможном поступлении НЧ в головной мозг по нервным путям обонятельной системы. В данном случае наиболее вероятным является прохождение НЧ через альвеолярный эпителий в кровь и далее в обонятельные луковицы, </w:t>
      </w:r>
      <w:proofErr w:type="gramStart"/>
      <w:r w:rsidRPr="003C52A3">
        <w:rPr>
          <w:rFonts w:eastAsia="Calibri"/>
          <w:lang w:eastAsia="en-US"/>
        </w:rPr>
        <w:t>гемато-</w:t>
      </w:r>
      <w:proofErr w:type="spellStart"/>
      <w:r w:rsidRPr="003C52A3">
        <w:rPr>
          <w:rFonts w:eastAsia="Calibri"/>
          <w:lang w:eastAsia="en-US"/>
        </w:rPr>
        <w:t>энцефалический</w:t>
      </w:r>
      <w:proofErr w:type="spellEnd"/>
      <w:proofErr w:type="gramEnd"/>
      <w:r w:rsidRPr="003C52A3">
        <w:rPr>
          <w:rFonts w:eastAsia="Calibri"/>
          <w:lang w:eastAsia="en-US"/>
        </w:rPr>
        <w:t xml:space="preserve"> барьер которых характеризуется более высокой проницаемостью по сравнению с другими отделами мозга.</w:t>
      </w:r>
    </w:p>
    <w:p w:rsidR="00A7297D" w:rsidRPr="00CB4C41" w:rsidRDefault="00A7297D" w:rsidP="00A7297D">
      <w:pPr>
        <w:tabs>
          <w:tab w:val="left" w:pos="851"/>
        </w:tabs>
        <w:ind w:firstLine="567"/>
        <w:contextualSpacing/>
      </w:pPr>
      <w:r w:rsidRPr="003C52A3">
        <w:rPr>
          <w:rFonts w:eastAsia="Calibri"/>
          <w:lang w:eastAsia="en-US"/>
        </w:rPr>
        <w:t xml:space="preserve">Таким образом, у роющих передними зубами норных грызунов снижена проницаемость альвеолярного барьера, что указывает на большую плотность межклеточного матрикса. Недавно на виде с близкой экологией – голом землекопе – была установлена удивительная видовая особенность, которая заключается в увеличении молекулярной массы основного вещества межклеточного матрикса – </w:t>
      </w:r>
      <w:proofErr w:type="spellStart"/>
      <w:r w:rsidRPr="003C52A3">
        <w:rPr>
          <w:rFonts w:eastAsia="Calibri"/>
          <w:lang w:eastAsia="en-US"/>
        </w:rPr>
        <w:t>гиалуроновой</w:t>
      </w:r>
      <w:proofErr w:type="spellEnd"/>
      <w:r w:rsidRPr="003C52A3">
        <w:rPr>
          <w:rFonts w:eastAsia="Calibri"/>
          <w:lang w:eastAsia="en-US"/>
        </w:rPr>
        <w:t xml:space="preserve"> кислоты. </w:t>
      </w:r>
    </w:p>
    <w:p w:rsidR="00A7297D" w:rsidRPr="003C52A3" w:rsidRDefault="00A7297D" w:rsidP="00A7297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eastAsia="Calibri"/>
          <w:b/>
          <w:i/>
          <w:lang w:eastAsia="en-US"/>
        </w:rPr>
      </w:pPr>
      <w:r w:rsidRPr="003C52A3">
        <w:rPr>
          <w:rFonts w:eastAsia="Calibri"/>
          <w:b/>
          <w:i/>
          <w:lang w:eastAsia="en-US"/>
        </w:rPr>
        <w:t xml:space="preserve">Геометрия носовых полостей и особенности осаждения </w:t>
      </w:r>
      <w:proofErr w:type="spellStart"/>
      <w:r w:rsidRPr="003C52A3">
        <w:rPr>
          <w:rFonts w:eastAsia="Calibri"/>
          <w:b/>
          <w:i/>
          <w:lang w:eastAsia="en-US"/>
        </w:rPr>
        <w:t>наноразмерных</w:t>
      </w:r>
      <w:proofErr w:type="spellEnd"/>
      <w:r w:rsidRPr="003C52A3">
        <w:rPr>
          <w:rFonts w:eastAsia="Calibri"/>
          <w:b/>
          <w:i/>
          <w:lang w:eastAsia="en-US"/>
        </w:rPr>
        <w:t xml:space="preserve"> аэрозолей у </w:t>
      </w:r>
      <w:proofErr w:type="spellStart"/>
      <w:r w:rsidRPr="003C52A3">
        <w:rPr>
          <w:rFonts w:eastAsia="Calibri"/>
          <w:b/>
          <w:i/>
          <w:lang w:eastAsia="en-US"/>
        </w:rPr>
        <w:t>груызунов</w:t>
      </w:r>
      <w:proofErr w:type="spellEnd"/>
      <w:r w:rsidRPr="003C52A3">
        <w:rPr>
          <w:rFonts w:eastAsia="Calibri"/>
          <w:b/>
          <w:i/>
          <w:lang w:eastAsia="en-US"/>
        </w:rPr>
        <w:t xml:space="preserve"> разной экологической специализации </w:t>
      </w:r>
    </w:p>
    <w:p w:rsidR="00A7297D" w:rsidRDefault="00A7297D" w:rsidP="00A7297D">
      <w:pPr>
        <w:tabs>
          <w:tab w:val="left" w:pos="851"/>
        </w:tabs>
        <w:autoSpaceDN w:val="0"/>
        <w:ind w:firstLine="567"/>
        <w:textAlignment w:val="baseline"/>
        <w:rPr>
          <w:kern w:val="3"/>
          <w:lang w:eastAsia="zh-CN"/>
        </w:rPr>
      </w:pPr>
      <w:r w:rsidRPr="003C52A3">
        <w:rPr>
          <w:bCs/>
          <w:kern w:val="3"/>
          <w:sz w:val="26"/>
          <w:szCs w:val="26"/>
          <w:lang w:eastAsia="zh-CN"/>
        </w:rPr>
        <w:t xml:space="preserve">В 2014 году много внимания было уделено совершенствованию методики расчетов, которые выполнялись с помощью пакета </w:t>
      </w:r>
      <w:r w:rsidRPr="003C52A3">
        <w:rPr>
          <w:bCs/>
          <w:kern w:val="3"/>
          <w:sz w:val="26"/>
          <w:szCs w:val="26"/>
          <w:lang w:val="en-US" w:eastAsia="zh-CN"/>
        </w:rPr>
        <w:t>FLUENT</w:t>
      </w:r>
      <w:r w:rsidRPr="003C52A3">
        <w:rPr>
          <w:bCs/>
          <w:kern w:val="3"/>
          <w:sz w:val="26"/>
          <w:szCs w:val="26"/>
          <w:lang w:eastAsia="zh-CN"/>
        </w:rPr>
        <w:t xml:space="preserve"> 12 (</w:t>
      </w:r>
      <w:r w:rsidRPr="003C52A3">
        <w:rPr>
          <w:bCs/>
          <w:kern w:val="3"/>
          <w:sz w:val="26"/>
          <w:szCs w:val="26"/>
          <w:lang w:val="en-US" w:eastAsia="zh-CN"/>
        </w:rPr>
        <w:t>ANSYS</w:t>
      </w:r>
      <w:r w:rsidRPr="003C52A3">
        <w:rPr>
          <w:bCs/>
          <w:kern w:val="3"/>
          <w:sz w:val="26"/>
          <w:szCs w:val="26"/>
          <w:lang w:eastAsia="zh-CN"/>
        </w:rPr>
        <w:t xml:space="preserve">). </w:t>
      </w:r>
      <w:r>
        <w:rPr>
          <w:bCs/>
          <w:kern w:val="3"/>
          <w:sz w:val="26"/>
          <w:szCs w:val="26"/>
          <w:lang w:eastAsia="zh-CN"/>
        </w:rPr>
        <w:t>Н</w:t>
      </w:r>
      <w:r w:rsidRPr="003C52A3">
        <w:rPr>
          <w:bCs/>
          <w:kern w:val="3"/>
          <w:sz w:val="26"/>
          <w:szCs w:val="26"/>
          <w:lang w:eastAsia="zh-CN"/>
        </w:rPr>
        <w:t>айден прием, в котором условие для ввода субмикронных частиц ставится на поверхности входа в носовую полость при предварительном расчете течения, начиная со сферической поверхности, охватывающей ноздри. Этот прием позволил избежать искусственного выведения за пределы расчетной области значительной доли частиц вследствие броуновского движения.</w:t>
      </w:r>
    </w:p>
    <w:p w:rsidR="00A7297D" w:rsidRPr="003C52A3" w:rsidRDefault="00A7297D" w:rsidP="00A7297D">
      <w:pPr>
        <w:tabs>
          <w:tab w:val="left" w:pos="851"/>
        </w:tabs>
        <w:autoSpaceDN w:val="0"/>
        <w:ind w:firstLine="567"/>
        <w:textAlignment w:val="baseline"/>
        <w:rPr>
          <w:kern w:val="3"/>
          <w:lang w:eastAsia="zh-CN"/>
        </w:rPr>
      </w:pPr>
      <w:r w:rsidRPr="003C52A3">
        <w:rPr>
          <w:bCs/>
          <w:kern w:val="3"/>
          <w:sz w:val="26"/>
          <w:szCs w:val="26"/>
          <w:lang w:eastAsia="zh-CN"/>
        </w:rPr>
        <w:lastRenderedPageBreak/>
        <w:t xml:space="preserve">Были проведены расчеты течения в носовой полости для пяти моделей, построенных с помощью графического пакета </w:t>
      </w:r>
      <w:r w:rsidRPr="003C52A3">
        <w:rPr>
          <w:bCs/>
          <w:kern w:val="3"/>
          <w:sz w:val="26"/>
          <w:szCs w:val="26"/>
          <w:lang w:val="en-US" w:eastAsia="zh-CN"/>
        </w:rPr>
        <w:t>GAMBIT</w:t>
      </w:r>
      <w:r w:rsidRPr="003C52A3">
        <w:rPr>
          <w:bCs/>
          <w:kern w:val="3"/>
          <w:sz w:val="26"/>
          <w:szCs w:val="26"/>
          <w:lang w:eastAsia="zh-CN"/>
        </w:rPr>
        <w:t xml:space="preserve"> на основе </w:t>
      </w:r>
      <w:proofErr w:type="spellStart"/>
      <w:r w:rsidRPr="003C52A3">
        <w:rPr>
          <w:bCs/>
          <w:kern w:val="3"/>
          <w:sz w:val="26"/>
          <w:szCs w:val="26"/>
          <w:lang w:eastAsia="zh-CN"/>
        </w:rPr>
        <w:t>томографических</w:t>
      </w:r>
      <w:proofErr w:type="spellEnd"/>
      <w:r w:rsidRPr="003C52A3">
        <w:rPr>
          <w:bCs/>
          <w:kern w:val="3"/>
          <w:sz w:val="26"/>
          <w:szCs w:val="26"/>
          <w:lang w:eastAsia="zh-CN"/>
        </w:rPr>
        <w:t xml:space="preserve"> снимков поперечных сечений носовых полостей трех мышей, </w:t>
      </w:r>
      <w:proofErr w:type="spellStart"/>
      <w:r w:rsidRPr="003C52A3">
        <w:rPr>
          <w:bCs/>
          <w:kern w:val="3"/>
          <w:sz w:val="26"/>
          <w:szCs w:val="26"/>
          <w:lang w:eastAsia="zh-CN"/>
        </w:rPr>
        <w:t>слепушонки</w:t>
      </w:r>
      <w:proofErr w:type="spellEnd"/>
      <w:r w:rsidRPr="003C52A3">
        <w:rPr>
          <w:bCs/>
          <w:kern w:val="3"/>
          <w:sz w:val="26"/>
          <w:szCs w:val="26"/>
          <w:lang w:eastAsia="zh-CN"/>
        </w:rPr>
        <w:t xml:space="preserve"> и хомячка. Шаг сканирования составлял 0.3 – 0.5 мм. </w:t>
      </w:r>
    </w:p>
    <w:p w:rsidR="00A7297D" w:rsidRDefault="00A7297D" w:rsidP="00A729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1BB2" w:rsidRDefault="00B21BB2">
      <w:bookmarkStart w:id="0" w:name="_GoBack"/>
      <w:bookmarkEnd w:id="0"/>
    </w:p>
    <w:sectPr w:rsidR="00B2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5F1E"/>
    <w:multiLevelType w:val="hybridMultilevel"/>
    <w:tmpl w:val="E4C4BDBC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7D"/>
    <w:rsid w:val="00A7297D"/>
    <w:rsid w:val="00B2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7D"/>
    <w:pPr>
      <w:spacing w:after="4" w:line="249" w:lineRule="auto"/>
      <w:ind w:firstLine="387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7297D"/>
    <w:pPr>
      <w:spacing w:after="0" w:line="240" w:lineRule="auto"/>
      <w:ind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729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A7297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7297D"/>
    <w:rPr>
      <w:rFonts w:ascii="Times New Roman" w:eastAsia="Times New Roman" w:hAnsi="Times New Roman" w:cs="Times New Roman"/>
      <w:color w:val="181717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7D"/>
    <w:pPr>
      <w:spacing w:after="4" w:line="249" w:lineRule="auto"/>
      <w:ind w:firstLine="387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7297D"/>
    <w:pPr>
      <w:spacing w:after="0" w:line="240" w:lineRule="auto"/>
      <w:ind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729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A7297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7297D"/>
    <w:rPr>
      <w:rFonts w:ascii="Times New Roman" w:eastAsia="Times New Roman" w:hAnsi="Times New Roman" w:cs="Times New Roman"/>
      <w:color w:val="181717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Vinogradov</dc:creator>
  <cp:lastModifiedBy>Serg Vinogradov</cp:lastModifiedBy>
  <cp:revision>1</cp:revision>
  <dcterms:created xsi:type="dcterms:W3CDTF">2015-03-06T04:30:00Z</dcterms:created>
  <dcterms:modified xsi:type="dcterms:W3CDTF">2015-03-06T04:31:00Z</dcterms:modified>
</cp:coreProperties>
</file>