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3D" w:rsidRDefault="000A173D" w:rsidP="000A173D">
      <w:pPr>
        <w:spacing w:after="59" w:line="244" w:lineRule="auto"/>
        <w:ind w:left="-4" w:right="14" w:hanging="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МИП СО РАН № 26 </w:t>
      </w:r>
      <w:r>
        <w:rPr>
          <w:rFonts w:ascii="Times New Roman" w:eastAsia="Times New Roman" w:hAnsi="Times New Roman" w:cs="Times New Roman"/>
          <w:sz w:val="24"/>
        </w:rPr>
        <w:t xml:space="preserve">"Математические модели, численные методы и параллельные алгоритмы для решения больших задач СО РАН и их реализация на многопроцессорных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суперЭВМ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".  </w:t>
      </w:r>
    </w:p>
    <w:p w:rsidR="000A173D" w:rsidRDefault="000A173D" w:rsidP="000A173D">
      <w:pPr>
        <w:spacing w:after="164" w:line="244" w:lineRule="auto"/>
        <w:ind w:left="435" w:right="14" w:hanging="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Координатор в институте – акад. РАН Михайленко Б. Г. </w:t>
      </w:r>
    </w:p>
    <w:p w:rsidR="000A173D" w:rsidRDefault="000A173D" w:rsidP="000A173D">
      <w:pPr>
        <w:spacing w:after="253" w:line="244" w:lineRule="auto"/>
        <w:ind w:left="-13" w:right="14" w:firstLine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Разработан численный алгоритм решения задачи распространения сейсмических волн для совмещенной математической модели вязкоупругой и пористой среды с учетом диссипации энергии. На основе данного алгоритма создана программа и проведены расчеты для различных моделей сред с наличием пористых и вязкоупругих слоев. Исследованы особенности поглощения энергии при распространении сейсмических волн в заданных моделях сред. </w:t>
      </w:r>
    </w:p>
    <w:p w:rsidR="002C74CC" w:rsidRDefault="002C74CC">
      <w:bookmarkStart w:id="0" w:name="_GoBack"/>
      <w:bookmarkEnd w:id="0"/>
    </w:p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3D"/>
    <w:rsid w:val="000A173D"/>
    <w:rsid w:val="002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07B5-CE78-4F16-8839-9178C5A6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3D"/>
    <w:pPr>
      <w:spacing w:line="276" w:lineRule="auto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2015-07-09T11:52:00Z</dcterms:created>
  <dcterms:modified xsi:type="dcterms:W3CDTF">2015-07-09T11:53:00Z</dcterms:modified>
</cp:coreProperties>
</file>