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49" w:rsidRPr="00B34B34" w:rsidRDefault="00B93C49" w:rsidP="00B93C49">
      <w:pPr>
        <w:spacing w:before="240"/>
        <w:ind w:firstLine="0"/>
        <w:rPr>
          <w:b/>
        </w:rPr>
      </w:pPr>
      <w:r w:rsidRPr="00B34B34">
        <w:rPr>
          <w:b/>
        </w:rPr>
        <w:t>Проект РНФ № 14-11-00485 «</w:t>
      </w:r>
      <w:r w:rsidRPr="00B34B34">
        <w:t>Высокопроизводительные методы и технологии моделирования электрофизических процессов и устройств</w:t>
      </w:r>
      <w:r w:rsidRPr="00B34B34">
        <w:rPr>
          <w:b/>
        </w:rPr>
        <w:t>»</w:t>
      </w:r>
      <w:r w:rsidRPr="00B34B34">
        <w:t xml:space="preserve">. </w:t>
      </w:r>
    </w:p>
    <w:p w:rsidR="00B93C49" w:rsidRPr="00B34B34" w:rsidRDefault="00B93C49" w:rsidP="00B93C49">
      <w:r w:rsidRPr="00B34B34">
        <w:t>Руководитель – д.ф.-м.н. Ильин В. П.</w:t>
      </w:r>
    </w:p>
    <w:p w:rsidR="00B93C49" w:rsidRPr="00B34B34" w:rsidRDefault="00B93C49" w:rsidP="00B93C49">
      <w:r w:rsidRPr="00B34B34">
        <w:t>В отчетном году достигнуты следующие результаты разработки и исследования вычислительных методов и технологий, реализуемых в рамках базовой системы моделирования (БСМ) и актуальных для математического моделирования электрофизических процессов и устройств на современных МВС.</w:t>
      </w:r>
    </w:p>
    <w:p w:rsidR="00B93C49" w:rsidRPr="00B34B34" w:rsidRDefault="00B93C49" w:rsidP="00B93C49">
      <w:r w:rsidRPr="00B34B34">
        <w:t>1.</w:t>
      </w:r>
      <w:r w:rsidRPr="00B34B34">
        <w:tab/>
        <w:t xml:space="preserve">Разработан и экспериментально исследован ряд новых высокопроизводительных итерационных методов для решения больших систем линейных алгебраических уравнений (СЛАУ) с разреженными матрицами, возникающими из аппроксимаций многомерных краевых задач на адаптивных </w:t>
      </w:r>
      <w:proofErr w:type="spellStart"/>
      <w:r w:rsidRPr="00B34B34">
        <w:t>квазиструктурированных</w:t>
      </w:r>
      <w:proofErr w:type="spellEnd"/>
      <w:r w:rsidRPr="00B34B34">
        <w:t xml:space="preserve"> сетках, а также параллельных технологий их программных реализаций на многопроцессорных вычислительных системах.</w:t>
      </w:r>
    </w:p>
    <w:p w:rsidR="00B93C49" w:rsidRPr="00B34B34" w:rsidRDefault="00B93C49" w:rsidP="00B93C49">
      <w:r w:rsidRPr="00B34B34">
        <w:t xml:space="preserve">Технологическая основа алгоритмов – </w:t>
      </w:r>
      <w:proofErr w:type="spellStart"/>
      <w:r w:rsidRPr="00B34B34">
        <w:t>предобусловленные</w:t>
      </w:r>
      <w:proofErr w:type="spellEnd"/>
      <w:r w:rsidRPr="00B34B34">
        <w:t xml:space="preserve"> итерационные методы декомпозиции областей с параметризованным пересечением подобластей и варьируемыми интерфейсными условиями на смежных внутренних границах, являющиеся </w:t>
      </w:r>
      <w:proofErr w:type="gramStart"/>
      <w:r w:rsidRPr="00B34B34">
        <w:t>в алгебраическим плане</w:t>
      </w:r>
      <w:proofErr w:type="gramEnd"/>
      <w:r w:rsidRPr="00B34B34">
        <w:t xml:space="preserve"> блочными двухуровневыми методами Шварца – Якоби в подпространствах Крылова.</w:t>
      </w:r>
    </w:p>
    <w:p w:rsidR="00B93C49" w:rsidRPr="00B34B34" w:rsidRDefault="00B93C49" w:rsidP="00B93C49">
      <w:r w:rsidRPr="00B34B34">
        <w:t xml:space="preserve">В 2017 г. предложены, </w:t>
      </w:r>
      <w:proofErr w:type="spellStart"/>
      <w:r w:rsidRPr="00B34B34">
        <w:t>программно</w:t>
      </w:r>
      <w:proofErr w:type="spellEnd"/>
      <w:r w:rsidRPr="00B34B34">
        <w:t xml:space="preserve"> реализованы и исследованы методы </w:t>
      </w:r>
      <w:proofErr w:type="spellStart"/>
      <w:r w:rsidRPr="00B34B34">
        <w:t>грубосеточной</w:t>
      </w:r>
      <w:proofErr w:type="spellEnd"/>
      <w:r w:rsidRPr="00B34B34">
        <w:t xml:space="preserve"> коррекции с базисными функциями 0, 1 и 2-го порядков на </w:t>
      </w:r>
      <w:proofErr w:type="spellStart"/>
      <w:r w:rsidRPr="00B34B34">
        <w:t>макросетке</w:t>
      </w:r>
      <w:proofErr w:type="spellEnd"/>
      <w:r w:rsidRPr="00B34B34">
        <w:t xml:space="preserve"> на основе дефляционно-проективного и вариационного принципов. Вторая идея, предложенная для ускорения итерационных процессов – это применение «неявных», или блочных, методов наименьших квадратов (МНК) в подпространствах Крылова, наиболее эффективно применяемых при решении несимметричных СЛАУ. Использование МНК в данном случае осуществляется на двух уровнях: первый – «улучшение» внутренних итераций между рестартами путем сохранения некоторого числа промежуточных векторов, образующих подпространство для минимизации невязки; второй – корректировка самих </w:t>
      </w:r>
      <w:proofErr w:type="spellStart"/>
      <w:r w:rsidRPr="00B34B34">
        <w:t>рестартовых</w:t>
      </w:r>
      <w:proofErr w:type="spellEnd"/>
      <w:r w:rsidRPr="00B34B34">
        <w:t xml:space="preserve"> приближений путем вычисления их оптимальных линейных комбинаций. Данная процедура значительно сокращает общее число итераций, экономично реализуется и хорошо распараллеливается.</w:t>
      </w:r>
    </w:p>
    <w:p w:rsidR="00B93C49" w:rsidRPr="00B34B34" w:rsidRDefault="00B93C49" w:rsidP="00B93C49">
      <w:r w:rsidRPr="00B34B34">
        <w:t xml:space="preserve">Производительность двухуровневых итерационных методов декомпозиции областей в подпространствах Крылова обеспечивается средствами гибридного программирования. На верхнем уровне итерации </w:t>
      </w:r>
      <w:proofErr w:type="gramStart"/>
      <w:r w:rsidRPr="00B34B34">
        <w:t>по подобластями</w:t>
      </w:r>
      <w:proofErr w:type="gramEnd"/>
      <w:r w:rsidRPr="00B34B34">
        <w:t xml:space="preserve"> реализуются в распределенном MPI варианте. На нижнем уровне синхронное решение вспомогательных СЛАУ выполняется через </w:t>
      </w:r>
      <w:proofErr w:type="spellStart"/>
      <w:r w:rsidRPr="00B34B34">
        <w:t>многопотоковые</w:t>
      </w:r>
      <w:proofErr w:type="spellEnd"/>
      <w:r w:rsidRPr="00B34B34">
        <w:t xml:space="preserve"> вычисления. Для дополнительного ускорения используется векторизация арифметических операций. Разработана модификация популярного CSR формата хранения разреженных матриц – формат </w:t>
      </w:r>
      <w:proofErr w:type="spellStart"/>
      <w:r w:rsidRPr="00B34B34">
        <w:t>Vector</w:t>
      </w:r>
      <w:proofErr w:type="spellEnd"/>
      <w:r w:rsidRPr="00B34B34">
        <w:t xml:space="preserve"> </w:t>
      </w:r>
      <w:proofErr w:type="spellStart"/>
      <w:r w:rsidRPr="00B34B34">
        <w:t>Compressed</w:t>
      </w:r>
      <w:proofErr w:type="spellEnd"/>
      <w:r w:rsidRPr="00B34B34">
        <w:t xml:space="preserve"> </w:t>
      </w:r>
      <w:proofErr w:type="spellStart"/>
      <w:r w:rsidRPr="00B34B34">
        <w:t>Sparse</w:t>
      </w:r>
      <w:proofErr w:type="spellEnd"/>
      <w:r w:rsidRPr="00B34B34">
        <w:t xml:space="preserve"> </w:t>
      </w:r>
      <w:proofErr w:type="spellStart"/>
      <w:r w:rsidRPr="00B34B34">
        <w:t>Row</w:t>
      </w:r>
      <w:proofErr w:type="spellEnd"/>
      <w:r w:rsidRPr="00B34B34">
        <w:t xml:space="preserve"> (VSR), на основе которого реализовано умножение вектора на разреженную матрицу, что осуществляется системами команд типа AVX и AVX2. </w:t>
      </w:r>
    </w:p>
    <w:p w:rsidR="00B93C49" w:rsidRPr="00B34B34" w:rsidRDefault="00B93C49" w:rsidP="00B93C49">
      <w:r w:rsidRPr="00B34B34">
        <w:t xml:space="preserve">В отчетном году также разработаны, </w:t>
      </w:r>
      <w:proofErr w:type="spellStart"/>
      <w:r w:rsidRPr="00B34B34">
        <w:t>программно</w:t>
      </w:r>
      <w:proofErr w:type="spellEnd"/>
      <w:r w:rsidRPr="00B34B34">
        <w:t xml:space="preserve"> реализованы в системе CUDA и экспериментально исследованы на графических ускорителях быстрые неявные методы переменных направлений для решения СЛАУ с постоянными коэффициентами. Все разработанные алгоритмы и технологии ориентированы на работу в составе библиотеки KRYLOV, являющейся интегрированным вычислительным окружением для </w:t>
      </w:r>
      <w:r w:rsidRPr="00B34B34">
        <w:lastRenderedPageBreak/>
        <w:t>высокопроизводительного решения широкого класса задач вычислительной алгебры на МВС.</w:t>
      </w:r>
    </w:p>
    <w:p w:rsidR="00B93C49" w:rsidRPr="00B34B34" w:rsidRDefault="00B93C49" w:rsidP="00B93C49">
      <w:r w:rsidRPr="00B34B34">
        <w:t>2.</w:t>
      </w:r>
      <w:r w:rsidRPr="00B34B34">
        <w:tab/>
        <w:t xml:space="preserve">Проведена работа по аппроксимации многомерных краевых задач на </w:t>
      </w:r>
      <w:proofErr w:type="spellStart"/>
      <w:r w:rsidRPr="00B34B34">
        <w:t>квазиструктурированных</w:t>
      </w:r>
      <w:proofErr w:type="spellEnd"/>
      <w:r w:rsidRPr="00B34B34">
        <w:t xml:space="preserve"> сетках с использованием различных типов </w:t>
      </w:r>
      <w:proofErr w:type="spellStart"/>
      <w:r w:rsidRPr="00B34B34">
        <w:t>подсеток</w:t>
      </w:r>
      <w:proofErr w:type="spellEnd"/>
      <w:r w:rsidRPr="00B34B34">
        <w:t xml:space="preserve"> в подобластях. Разработаны программы для аппроксимации задач методами конечных объемов и разрывных алгоритмов Галеркина. Реализованы универсальные подходы с использованием кусочно-линейных базисных функций на адаптивных </w:t>
      </w:r>
      <w:proofErr w:type="spellStart"/>
      <w:r w:rsidRPr="00B34B34">
        <w:t>квазиструктурированных</w:t>
      </w:r>
      <w:proofErr w:type="spellEnd"/>
      <w:r w:rsidRPr="00B34B34">
        <w:t xml:space="preserve"> сетках с </w:t>
      </w:r>
      <w:proofErr w:type="spellStart"/>
      <w:r w:rsidRPr="00B34B34">
        <w:t>тетраэдральными</w:t>
      </w:r>
      <w:proofErr w:type="spellEnd"/>
      <w:r w:rsidRPr="00B34B34">
        <w:t xml:space="preserve"> конечными элементами в трехмерных расчетных областях со сложной геометрией и контрастными материальными свойствами сред в подобластях.</w:t>
      </w:r>
    </w:p>
    <w:p w:rsidR="00B93C49" w:rsidRPr="00B34B34" w:rsidRDefault="00B93C49" w:rsidP="00B93C49">
      <w:r w:rsidRPr="00B34B34">
        <w:t xml:space="preserve">3. В 2017 г. разработано математическое и программное обеспечение для решения трехмерных краевых задач для уравнений Пуассона и Гельмгольца в неограниченных расчетных областях со сложной геометрией граничных кусочно-гладких поверхностей и с контрастными свойствами материальных сред при задании условия излучения Зоммерфельда на бесконечности. Такие постановки зачастую возникают при моделировании антенных устройств или в задачах СВЧ-электроники, </w:t>
      </w:r>
      <w:proofErr w:type="spellStart"/>
      <w:r w:rsidRPr="00B34B34">
        <w:t>геоэлектроразведки</w:t>
      </w:r>
      <w:proofErr w:type="spellEnd"/>
      <w:r w:rsidRPr="00B34B34">
        <w:t xml:space="preserve"> и электромагнитного рассеивания.</w:t>
      </w:r>
    </w:p>
    <w:p w:rsidR="00B93C49" w:rsidRPr="00B34B34" w:rsidRDefault="00B93C49" w:rsidP="00B93C49">
      <w:r w:rsidRPr="00B34B34">
        <w:t xml:space="preserve">Рассматривается также применение итерационного метода декомпозиции области на подобласти, одна из которых является неограниченной и представляет собой внешность достаточно большой сферы с однородными электрофизическими свойствами. Для этой внешней подобласти решение выражается с помощью интегрального представления, а в остальных подобластях решения ищутся из внутренних краевых задач с помощью метода конечных объемов на </w:t>
      </w:r>
      <w:proofErr w:type="spellStart"/>
      <w:r w:rsidRPr="00B34B34">
        <w:t>квазиструктурированной</w:t>
      </w:r>
      <w:proofErr w:type="spellEnd"/>
      <w:r w:rsidRPr="00B34B34">
        <w:t xml:space="preserve"> сетке. С целью сокращения числа итераций по подобластям, подобласти конструируются с параметризованным пересечением и заданием различных типов интерфейсных краевых условий на внутренних границах смежных подобластей. Вспомогательные СЛАУ в ограниченных подобластях решаются синхронно с помощью прямых методов или с помощью итерационных процессов в подпространствах Крылова. Фактически, в общем случае применяется двухуровневый блочный итерационный процесс типа Шварца – Якоби, который можно также интерпретировать как метод решения специального операторного уравнения типа Пуанкаре – Стеклова, но на дискретном уровне.</w:t>
      </w:r>
    </w:p>
    <w:p w:rsidR="00B93C49" w:rsidRPr="00B34B34" w:rsidRDefault="00B93C49" w:rsidP="00B93C49">
      <w:r w:rsidRPr="00B34B34">
        <w:t>4. Проведены работы по моделированию интенсивных пучков заряженных частиц в трехмерных электрических полях для исследования процессов в электрофизических приборах. Такие пучки являются рабочим элементом в электронно- и ионно-оптических системах, которые находят широкое практическое применение. При этом решается нелинейная самосогласованная задача, включающая в стационарном случае уравнения движения заряженных частиц, уравнение Пуассона для потенциала электрического поля, уравнение неразрывности потока зарядов и состоящая из следующих вычислительных задач: 1) интегрирование уравнений движения заряженных частиц; 2) вычисление потенциала и напряженности электрического поля; 3) расчет распределения объемного заряда.</w:t>
      </w:r>
    </w:p>
    <w:p w:rsidR="00B93C49" w:rsidRPr="00B34B34" w:rsidRDefault="00B93C49" w:rsidP="00B93C49">
      <w:r w:rsidRPr="00B34B34">
        <w:t>Для третьей подзадачи предложен, теоретически и экспериментально обоснован метод расчета объемного заряда второго порядка. Он основывается на методе Р. </w:t>
      </w:r>
      <w:proofErr w:type="spellStart"/>
      <w:r w:rsidRPr="00B34B34">
        <w:t>Хокни</w:t>
      </w:r>
      <w:proofErr w:type="spellEnd"/>
      <w:r w:rsidRPr="00B34B34">
        <w:t xml:space="preserve">, Дж. Иствуда распределения точечного заряда. В нашем случае рассмотрен отрезок </w:t>
      </w:r>
      <w:r w:rsidRPr="00B34B34">
        <w:lastRenderedPageBreak/>
        <w:t>траектории заряженной частицы. Важным достоинством предложенного подхода является то, что доказано повышение порядка точности не только для объемного заряда, но и для расчета потенциала электрического поля, создаваемого объемным зарядом. Доказаны теоремы о том, что разработанные алгоритмы имеют второй порядок точности, что подтверждается результатами численных экспериментов.</w:t>
      </w:r>
    </w:p>
    <w:p w:rsidR="00B93C49" w:rsidRPr="00B34B34" w:rsidRDefault="00B93C49" w:rsidP="00B93C49">
      <w:r w:rsidRPr="00B34B34">
        <w:t>Выполнен расчет сложной практической задачи в трехмерной постановке, а именно парциальной электронной пушки с 15 катодами и 15 соосными анодами. Расчет проводился на сетке, включающей более 2 млн узлов. Пучок с каждого катода моделировался 200 трубками тока. Всего рассчитывалось около 3000 траекторий. Результаты расчетов подтверждают эффективность реализованных методов. Предложенные алгоритмы и структуры данных подготовлены к интеграции в разрабатываемый перспективный комплекс прикладных программ ЭРА-3Д для моделирования широкого класса физических процессов сильноточной СВЧ-электроники на современных высокопроизводительных параллельных вычислительных системах.</w:t>
      </w:r>
    </w:p>
    <w:p w:rsidR="00B93C49" w:rsidRPr="00B34B34" w:rsidRDefault="00B93C49" w:rsidP="00B93C49">
      <w:r w:rsidRPr="00B34B34">
        <w:t>5. Проведен цикл работ по разработке и исследованию вычислительных методов и технологий для решения актуальных задач электромагнитного рассеяния. Ставилась цель, с одной стороны, создания и апробации алгоритмов высокого (до четвертого) порядка для моделирования динамических процессов, описываемых одномерным уравнением Шредингера, а с другой – проведение экспериментов по решению трехмерного уравнения Гельмгольца в широком диапазоне частот, включая решение обратных задач идентификации параметров модели в концепции библиотеки KANTOROVICH на основе применения алгоритмов условной минимизации целевого функционала, определяемого из решений вспомогательных прямых параметризированных краевых задач. По обоим направлениям исследований, описываемых одномерными и трехмерными моделями, проведены предварительные методические расчеты.</w:t>
      </w:r>
    </w:p>
    <w:p w:rsidR="00B93C49" w:rsidRPr="00B34B34" w:rsidRDefault="00B93C49" w:rsidP="00B93C49">
      <w:r w:rsidRPr="00B34B34">
        <w:t>6. Начат цикл работ по интеграции модуля геометрического и функционального моделирования VORONOI из ядра базовой системы моделирования БСМ с интегрированной инженерной программной платформой ГЕРБАРИЙ, являющийся основой для создания современных САПР и разработанной по заказу фонда перспективных исследований на основе отечественного Ядра 3Д, содержащего развитые средства работы с геометрическими объектами. Целью создания системы VORONOI является обеспечение программных интерфейсов между вычислительными модулями ядра БСМ и САПР-инструментами для обеспечения дружественного графического контакта с пользователями из различных отраслей.</w:t>
      </w:r>
    </w:p>
    <w:p w:rsidR="00013AF3" w:rsidRDefault="00013AF3">
      <w:bookmarkStart w:id="0" w:name="_GoBack"/>
      <w:bookmarkEnd w:id="0"/>
    </w:p>
    <w:sectPr w:rsidR="0001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49"/>
    <w:rsid w:val="00013AF3"/>
    <w:rsid w:val="00B9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B80DB-C8DE-418C-AAE3-DCDDC19F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49"/>
    <w:pPr>
      <w:spacing w:line="288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</dc:creator>
  <cp:keywords/>
  <dc:description/>
  <cp:lastModifiedBy>mikh</cp:lastModifiedBy>
  <cp:revision>1</cp:revision>
  <dcterms:created xsi:type="dcterms:W3CDTF">2018-09-14T10:27:00Z</dcterms:created>
  <dcterms:modified xsi:type="dcterms:W3CDTF">2018-09-14T10:28:00Z</dcterms:modified>
</cp:coreProperties>
</file>