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120" w:after="0"/>
        <w:jc w:val="both"/>
        <w:rPr/>
      </w:pPr>
      <w:r>
        <w:rPr/>
        <w:t>Проект завершён в 2023 г. В последний год работы по проекту</w:t>
      </w:r>
    </w:p>
    <w:p>
      <w:pPr>
        <w:pStyle w:val="ListParagraph"/>
        <w:numPr>
          <w:ilvl w:val="0"/>
          <w:numId w:val="1"/>
        </w:numPr>
        <w:bidi w:val="0"/>
        <w:spacing w:lineRule="auto" w:line="288" w:before="0" w:after="0"/>
        <w:ind w:left="0" w:firstLine="425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 основе ранее построенных численных стохастических моделей метеорологических и биоклиматических процессов были численно исследованы вероятностные характеристики редких явлений, характеризующихся аномальными или экстремальными значениями метеопараметров или биоклиматических индексов (индекса холодового стресса, эквивалентно-эффективной температуры), на отдельных метеостанциях, расположенных в Арктической зоне России;</w:t>
      </w:r>
    </w:p>
    <w:p>
      <w:pPr>
        <w:pStyle w:val="ListParagraph"/>
        <w:numPr>
          <w:ilvl w:val="0"/>
          <w:numId w:val="1"/>
        </w:numPr>
        <w:bidi w:val="0"/>
        <w:spacing w:lineRule="auto" w:line="288" w:before="0" w:after="0"/>
        <w:ind w:left="0" w:firstLine="425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 использованием разработанной модели биоклиматических процессов, основанной на применении стохастического «генератора погоды», проведено исследование чувствительности различных статистических характеристик временных рядов индекса холодового стресса и эквивалентно-эффективной температуры к погрешностям, возникшим при вычислении входных параметров стохастической модели. Показано, что многие характеристики, связанные с многомерными распределениями временных рядов, существенно зависят от выбора параметров;</w:t>
      </w:r>
    </w:p>
    <w:p>
      <w:pPr>
        <w:pStyle w:val="NoSpacing"/>
        <w:numPr>
          <w:ilvl w:val="0"/>
          <w:numId w:val="1"/>
        </w:numPr>
        <w:spacing w:lineRule="auto" w:line="288"/>
        <w:ind w:left="0" w:firstLine="425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разработаны и численно реализованы модели условных временных рядов, пространственных и пространственно-временных полей рассматриваемых в рамках проекта биоклиматических индексов с точечными и интервальными условиями;</w:t>
      </w:r>
    </w:p>
    <w:p>
      <w:pPr>
        <w:pStyle w:val="Style19"/>
        <w:numPr>
          <w:ilvl w:val="0"/>
          <w:numId w:val="1"/>
        </w:numPr>
        <w:bidi w:val="0"/>
        <w:spacing w:before="0" w:after="0"/>
        <w:ind w:left="0" w:firstLine="425"/>
        <w:jc w:val="both"/>
        <w:rPr/>
      </w:pPr>
      <w:r>
        <w:rPr/>
        <w:t>на основе полученных модельных траекторий условных биоклиматических процессов было исследовано качество вероятностного прогноза вышеуказанных биоклиматических индексов. Численные эксперименты показали удовлетворительное качество прогноза временных рядов на срок в пределах 2 суток.</w:t>
      </w:r>
    </w:p>
    <w:p>
      <w:pPr>
        <w:pStyle w:val="Style19"/>
        <w:bidi w:val="0"/>
        <w:spacing w:before="0" w:after="0"/>
        <w:ind w:left="0" w:firstLine="426"/>
        <w:jc w:val="both"/>
        <w:rPr/>
      </w:pPr>
      <w:r>
        <w:rPr/>
        <w:t>За отчётный период по тематике проекта опубликовано 2 статьи в изданиях, проиндексированных в Web Of Science и Scopus.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pPr>
      <w:spacing w:before="0" w:after="120"/>
      <w:ind w:left="283" w:firstLine="397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firstLine="397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Lohit Devanagari"/>
      <w:color w:val="auto"/>
      <w:kern w:val="2"/>
      <w:sz w:val="22"/>
      <w:szCs w:val="22"/>
      <w:lang w:eastAsia="en-US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176</Words>
  <Characters>1441</Characters>
  <CharactersWithSpaces>1607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2024-02-02T22:23:17Z</dcterms:created>
  <dc:creator/>
  <dc:description/>
  <dc:language>ru-RU</dc:language>
  <cp:lastModifiedBy/>
  <dcterms:modified xsi:type="dcterms:W3CDTF">2024-02-02T22:23:57Z</dcterms:modified>
  <cp:revision>1</cp:revision>
  <dc:subject/>
  <dc:title/>
</cp:coreProperties>
</file>