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46" w:rsidRDefault="004C3946" w:rsidP="004C3946">
      <w:pPr>
        <w:rPr>
          <w:rFonts w:ascii="Times New Roman" w:hAnsi="Times New Roman" w:cs="Times New Roman"/>
          <w:szCs w:val="28"/>
        </w:rPr>
      </w:pPr>
      <w:r w:rsidRPr="007B45AA">
        <w:rPr>
          <w:rFonts w:ascii="Times New Roman" w:hAnsi="Times New Roman" w:cs="Times New Roman"/>
          <w:b/>
          <w:szCs w:val="28"/>
        </w:rPr>
        <w:t xml:space="preserve">Проект </w:t>
      </w:r>
      <w:bookmarkStart w:id="0" w:name="_GoBack"/>
      <w:r w:rsidRPr="007B45AA">
        <w:rPr>
          <w:rFonts w:ascii="Times New Roman" w:hAnsi="Times New Roman" w:cs="Times New Roman"/>
          <w:b/>
          <w:szCs w:val="28"/>
        </w:rPr>
        <w:t>РФФИ № 13-07-00589</w:t>
      </w:r>
      <w:r>
        <w:rPr>
          <w:rFonts w:ascii="Times New Roman" w:hAnsi="Times New Roman" w:cs="Times New Roman"/>
          <w:szCs w:val="28"/>
        </w:rPr>
        <w:t xml:space="preserve"> </w:t>
      </w:r>
      <w:bookmarkEnd w:id="0"/>
      <w:r>
        <w:rPr>
          <w:rFonts w:ascii="Times New Roman" w:hAnsi="Times New Roman" w:cs="Times New Roman"/>
          <w:szCs w:val="28"/>
        </w:rPr>
        <w:t xml:space="preserve">«Разработка методов имитационного моделирования поведения </w:t>
      </w:r>
      <w:proofErr w:type="spellStart"/>
      <w:r>
        <w:rPr>
          <w:rFonts w:ascii="Times New Roman" w:hAnsi="Times New Roman" w:cs="Times New Roman"/>
          <w:szCs w:val="28"/>
        </w:rPr>
        <w:t>сверхмасштабируемых</w:t>
      </w:r>
      <w:proofErr w:type="spellEnd"/>
      <w:r>
        <w:rPr>
          <w:rFonts w:ascii="Times New Roman" w:hAnsi="Times New Roman" w:cs="Times New Roman"/>
          <w:szCs w:val="28"/>
        </w:rPr>
        <w:t xml:space="preserve"> алгоритмов на </w:t>
      </w:r>
      <w:proofErr w:type="spellStart"/>
      <w:r>
        <w:rPr>
          <w:rFonts w:ascii="Times New Roman" w:hAnsi="Times New Roman" w:cs="Times New Roman"/>
          <w:szCs w:val="28"/>
        </w:rPr>
        <w:t>суперЭВМ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экзафлопсной</w:t>
      </w:r>
      <w:proofErr w:type="spellEnd"/>
      <w:r>
        <w:rPr>
          <w:rFonts w:ascii="Times New Roman" w:hAnsi="Times New Roman" w:cs="Times New Roman"/>
          <w:szCs w:val="28"/>
        </w:rPr>
        <w:t xml:space="preserve"> производительности». Руководитель д.т.н. Б.М. Глинский.</w:t>
      </w:r>
    </w:p>
    <w:p w:rsidR="004C3946" w:rsidRPr="00007C60" w:rsidRDefault="004C3946" w:rsidP="004C3946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007C60">
        <w:rPr>
          <w:rFonts w:ascii="Times New Roman" w:hAnsi="Times New Roman" w:cs="Times New Roman"/>
          <w:szCs w:val="28"/>
        </w:rPr>
        <w:t>Полученные в 2013 году важнейшие результаты по гр</w:t>
      </w:r>
      <w:r>
        <w:rPr>
          <w:rFonts w:ascii="Times New Roman" w:hAnsi="Times New Roman" w:cs="Times New Roman"/>
          <w:szCs w:val="28"/>
        </w:rPr>
        <w:t>анту:</w:t>
      </w:r>
    </w:p>
    <w:p w:rsidR="004C3946" w:rsidRPr="00007C60" w:rsidRDefault="004C3946" w:rsidP="004C3946">
      <w:pPr>
        <w:jc w:val="both"/>
        <w:rPr>
          <w:rFonts w:ascii="Times New Roman" w:hAnsi="Times New Roman" w:cs="Times New Roman"/>
          <w:szCs w:val="28"/>
        </w:rPr>
      </w:pPr>
      <w:r w:rsidRPr="00007C60">
        <w:rPr>
          <w:rFonts w:ascii="Times New Roman" w:hAnsi="Times New Roman" w:cs="Times New Roman"/>
          <w:szCs w:val="28"/>
        </w:rPr>
        <w:t xml:space="preserve">1) Разработана имитационная модель управления очередями задач на </w:t>
      </w:r>
      <w:proofErr w:type="gramStart"/>
      <w:r w:rsidRPr="00007C60">
        <w:rPr>
          <w:rFonts w:ascii="Times New Roman" w:hAnsi="Times New Roman" w:cs="Times New Roman"/>
          <w:szCs w:val="28"/>
        </w:rPr>
        <w:t>супер ЭВМ</w:t>
      </w:r>
      <w:proofErr w:type="gramEnd"/>
      <w:r w:rsidRPr="00007C60">
        <w:rPr>
          <w:rFonts w:ascii="Times New Roman" w:hAnsi="Times New Roman" w:cs="Times New Roman"/>
          <w:szCs w:val="28"/>
        </w:rPr>
        <w:t>, в которой вычислительные ядра поделены между “областями вычислений”, имеющими свои очереди заданий и локальное управление.</w:t>
      </w:r>
    </w:p>
    <w:p w:rsidR="004C3946" w:rsidRPr="00007C60" w:rsidRDefault="004C3946" w:rsidP="004C3946">
      <w:pPr>
        <w:jc w:val="both"/>
        <w:rPr>
          <w:rFonts w:ascii="Times New Roman" w:hAnsi="Times New Roman" w:cs="Times New Roman"/>
          <w:szCs w:val="28"/>
        </w:rPr>
      </w:pPr>
      <w:r w:rsidRPr="00007C60">
        <w:rPr>
          <w:rFonts w:ascii="Times New Roman" w:hAnsi="Times New Roman" w:cs="Times New Roman"/>
          <w:szCs w:val="28"/>
        </w:rPr>
        <w:t xml:space="preserve">2) Разработан </w:t>
      </w:r>
      <w:r w:rsidRPr="00007C60">
        <w:rPr>
          <w:rFonts w:ascii="Times New Roman" w:hAnsi="Times New Roman" w:cs="Times New Roman"/>
          <w:szCs w:val="28"/>
          <w:lang w:val="en-US"/>
        </w:rPr>
        <w:t>GUI</w:t>
      </w:r>
      <w:r w:rsidRPr="00007C60">
        <w:rPr>
          <w:rFonts w:ascii="Times New Roman" w:hAnsi="Times New Roman" w:cs="Times New Roman"/>
          <w:szCs w:val="28"/>
        </w:rPr>
        <w:t xml:space="preserve"> (интерфейс) для работы с системой моделирования </w:t>
      </w:r>
      <w:r w:rsidRPr="00007C60">
        <w:rPr>
          <w:rFonts w:ascii="Times New Roman" w:hAnsi="Times New Roman" w:cs="Times New Roman"/>
          <w:szCs w:val="28"/>
          <w:lang w:val="en-US"/>
        </w:rPr>
        <w:t>AGNES</w:t>
      </w:r>
      <w:r w:rsidRPr="00007C60">
        <w:rPr>
          <w:rFonts w:ascii="Times New Roman" w:hAnsi="Times New Roman" w:cs="Times New Roman"/>
          <w:szCs w:val="28"/>
        </w:rPr>
        <w:t>.</w:t>
      </w:r>
    </w:p>
    <w:p w:rsidR="004C3946" w:rsidRPr="00007C60" w:rsidRDefault="004C3946" w:rsidP="004C3946">
      <w:pPr>
        <w:rPr>
          <w:rFonts w:ascii="Times New Roman" w:hAnsi="Times New Roman" w:cs="Times New Roman"/>
          <w:szCs w:val="28"/>
        </w:rPr>
      </w:pPr>
      <w:r w:rsidRPr="00007C60">
        <w:rPr>
          <w:rFonts w:ascii="Times New Roman" w:hAnsi="Times New Roman" w:cs="Times New Roman"/>
          <w:szCs w:val="28"/>
        </w:rPr>
        <w:t>3)</w:t>
      </w:r>
      <w:r>
        <w:rPr>
          <w:rFonts w:ascii="Times New Roman" w:hAnsi="Times New Roman" w:cs="Times New Roman"/>
          <w:szCs w:val="28"/>
        </w:rPr>
        <w:t xml:space="preserve"> </w:t>
      </w:r>
      <w:r w:rsidRPr="00007C60">
        <w:rPr>
          <w:rFonts w:ascii="Times New Roman" w:hAnsi="Times New Roman" w:cs="Times New Roman"/>
          <w:szCs w:val="28"/>
        </w:rPr>
        <w:t>Разработан параллельный алгоритм для решения NP-трудной задачи расчета вероятности связности случайного графа с ненадежными ребрами.</w:t>
      </w:r>
    </w:p>
    <w:p w:rsidR="004C3946" w:rsidRPr="00007C60" w:rsidRDefault="004C3946" w:rsidP="004C3946">
      <w:pPr>
        <w:rPr>
          <w:rFonts w:ascii="Times New Roman" w:hAnsi="Times New Roman" w:cs="Times New Roman"/>
          <w:szCs w:val="28"/>
        </w:rPr>
      </w:pPr>
      <w:r w:rsidRPr="00007C60">
        <w:rPr>
          <w:rFonts w:ascii="Times New Roman" w:hAnsi="Times New Roman" w:cs="Times New Roman"/>
          <w:szCs w:val="28"/>
        </w:rPr>
        <w:t xml:space="preserve">4) </w:t>
      </w:r>
      <w:r>
        <w:rPr>
          <w:rFonts w:ascii="Times New Roman" w:hAnsi="Times New Roman" w:cs="Times New Roman"/>
          <w:szCs w:val="28"/>
        </w:rPr>
        <w:t>С</w:t>
      </w:r>
      <w:r w:rsidRPr="00007C60">
        <w:rPr>
          <w:rFonts w:ascii="Times New Roman" w:hAnsi="Times New Roman" w:cs="Times New Roman"/>
          <w:szCs w:val="28"/>
        </w:rPr>
        <w:t>оздан новый численный метод, позволяющий находить решение эволюционного уравнения с точным сохранением уравнения Пуассона для гравитационного потенциала на каждом шаге по времени.</w:t>
      </w:r>
    </w:p>
    <w:p w:rsidR="004C3946" w:rsidRPr="00007C60" w:rsidRDefault="004C3946" w:rsidP="004C3946">
      <w:pPr>
        <w:rPr>
          <w:rFonts w:ascii="Times New Roman" w:hAnsi="Times New Roman" w:cs="Times New Roman"/>
          <w:szCs w:val="28"/>
        </w:rPr>
      </w:pPr>
      <w:r w:rsidRPr="00007C60">
        <w:rPr>
          <w:rFonts w:ascii="Times New Roman" w:hAnsi="Times New Roman" w:cs="Times New Roman"/>
          <w:szCs w:val="28"/>
        </w:rPr>
        <w:t xml:space="preserve">5) Проведена адаптация методов для численного моделирования распространения сейсмических волн в трехмерных упругих средах под архитектуру гибридного кластера НКС-30Т+GPU ССКЦ </w:t>
      </w:r>
      <w:proofErr w:type="spellStart"/>
      <w:r w:rsidRPr="00007C60">
        <w:rPr>
          <w:rFonts w:ascii="Times New Roman" w:hAnsi="Times New Roman" w:cs="Times New Roman"/>
          <w:szCs w:val="28"/>
        </w:rPr>
        <w:t>ИВМиМГ</w:t>
      </w:r>
      <w:proofErr w:type="spellEnd"/>
      <w:r w:rsidRPr="00007C60">
        <w:rPr>
          <w:rFonts w:ascii="Times New Roman" w:hAnsi="Times New Roman" w:cs="Times New Roman"/>
          <w:szCs w:val="28"/>
        </w:rPr>
        <w:t xml:space="preserve"> СО РАН.</w:t>
      </w:r>
    </w:p>
    <w:p w:rsidR="004C3946" w:rsidRDefault="004C3946" w:rsidP="004C3946">
      <w:pPr>
        <w:jc w:val="both"/>
        <w:rPr>
          <w:rFonts w:ascii="Times New Roman" w:hAnsi="Times New Roman" w:cs="Times New Roman"/>
          <w:szCs w:val="28"/>
        </w:rPr>
      </w:pPr>
      <w:r w:rsidRPr="00007C60">
        <w:rPr>
          <w:rFonts w:ascii="Times New Roman" w:hAnsi="Times New Roman" w:cs="Times New Roman"/>
          <w:szCs w:val="28"/>
        </w:rPr>
        <w:t>6) Модифицирован и реализован на GPU метод решения задачи Коши для жестких систем ОДУ, использующ</w:t>
      </w:r>
      <w:r>
        <w:rPr>
          <w:rFonts w:ascii="Times New Roman" w:hAnsi="Times New Roman" w:cs="Times New Roman"/>
          <w:szCs w:val="28"/>
        </w:rPr>
        <w:t>их</w:t>
      </w:r>
      <w:r w:rsidRPr="00007C60">
        <w:rPr>
          <w:rFonts w:ascii="Times New Roman" w:hAnsi="Times New Roman" w:cs="Times New Roman"/>
          <w:szCs w:val="28"/>
        </w:rPr>
        <w:t xml:space="preserve"> модифицированный метод формул дифференцирования назад (</w:t>
      </w:r>
      <w:proofErr w:type="spellStart"/>
      <w:r w:rsidRPr="00007C60">
        <w:rPr>
          <w:rFonts w:ascii="Times New Roman" w:hAnsi="Times New Roman" w:cs="Times New Roman"/>
          <w:szCs w:val="28"/>
        </w:rPr>
        <w:t>Modified</w:t>
      </w:r>
      <w:proofErr w:type="spellEnd"/>
      <w:r w:rsidRPr="00007C6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7C60">
        <w:rPr>
          <w:rFonts w:ascii="Times New Roman" w:hAnsi="Times New Roman" w:cs="Times New Roman"/>
          <w:szCs w:val="28"/>
        </w:rPr>
        <w:t>Extended</w:t>
      </w:r>
      <w:proofErr w:type="spellEnd"/>
      <w:r w:rsidRPr="00007C6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7C60">
        <w:rPr>
          <w:rFonts w:ascii="Times New Roman" w:hAnsi="Times New Roman" w:cs="Times New Roman"/>
          <w:szCs w:val="28"/>
        </w:rPr>
        <w:t>Backward</w:t>
      </w:r>
      <w:proofErr w:type="spellEnd"/>
      <w:r w:rsidRPr="00007C6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7C60">
        <w:rPr>
          <w:rFonts w:ascii="Times New Roman" w:hAnsi="Times New Roman" w:cs="Times New Roman"/>
          <w:szCs w:val="28"/>
        </w:rPr>
        <w:t>Differentiation</w:t>
      </w:r>
      <w:proofErr w:type="spellEnd"/>
      <w:r w:rsidRPr="00007C6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7C60">
        <w:rPr>
          <w:rFonts w:ascii="Times New Roman" w:hAnsi="Times New Roman" w:cs="Times New Roman"/>
          <w:szCs w:val="28"/>
        </w:rPr>
        <w:t>Formulas</w:t>
      </w:r>
      <w:proofErr w:type="spellEnd"/>
      <w:r w:rsidRPr="00007C60">
        <w:rPr>
          <w:rFonts w:ascii="Times New Roman" w:hAnsi="Times New Roman" w:cs="Times New Roman"/>
          <w:szCs w:val="28"/>
        </w:rPr>
        <w:t>), который отличается более высокой стабильностью и вычислительной эффективностью для методов средних и высоких порядков, по сравнению с классическими BDF методами.</w:t>
      </w:r>
    </w:p>
    <w:p w:rsidR="004C3946" w:rsidRDefault="004C3946" w:rsidP="004C3946">
      <w:p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Работа выполнялись совместно с сотрудниками лабораторий А.С. Родионова, В.А. </w:t>
      </w:r>
      <w:proofErr w:type="spellStart"/>
      <w:r>
        <w:rPr>
          <w:rFonts w:ascii="Times New Roman" w:hAnsi="Times New Roman" w:cs="Times New Roman"/>
          <w:szCs w:val="28"/>
        </w:rPr>
        <w:t>Вшивкова</w:t>
      </w:r>
      <w:proofErr w:type="spellEnd"/>
      <w:r>
        <w:rPr>
          <w:rFonts w:ascii="Times New Roman" w:hAnsi="Times New Roman" w:cs="Times New Roman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Cs w:val="28"/>
        </w:rPr>
        <w:t>Рогозинского</w:t>
      </w:r>
      <w:proofErr w:type="spellEnd"/>
      <w:r>
        <w:rPr>
          <w:rFonts w:ascii="Times New Roman" w:hAnsi="Times New Roman" w:cs="Times New Roman"/>
          <w:szCs w:val="28"/>
        </w:rPr>
        <w:t>, В.В. Ковалевского.</w:t>
      </w:r>
    </w:p>
    <w:p w:rsidR="00DD292F" w:rsidRDefault="00DD292F"/>
    <w:sectPr w:rsidR="00DD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6"/>
    <w:rsid w:val="004C3946"/>
    <w:rsid w:val="00D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492EB-9194-4813-B22A-ABF9B87A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2015-08-11T10:49:00Z</dcterms:created>
  <dcterms:modified xsi:type="dcterms:W3CDTF">2015-08-11T10:50:00Z</dcterms:modified>
</cp:coreProperties>
</file>