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2D838" w14:textId="77777777" w:rsidR="00E64FF9" w:rsidRDefault="00E64FF9" w:rsidP="00E64FF9">
      <w:pPr>
        <w:pStyle w:val="3"/>
      </w:pPr>
      <w:r>
        <w:t>Результаты работ по грантам РНФ</w:t>
      </w:r>
    </w:p>
    <w:p w14:paraId="658DB2F5" w14:textId="77777777" w:rsidR="00E64FF9" w:rsidRDefault="00E64FF9" w:rsidP="00E64FF9">
      <w:pPr>
        <w:ind w:firstLine="397"/>
      </w:pPr>
      <w:r>
        <w:rPr>
          <w:b/>
          <w:bCs/>
        </w:rPr>
        <w:t>Грант РНФ 23-21-00385</w:t>
      </w:r>
      <w:r>
        <w:t xml:space="preserve"> "</w:t>
      </w:r>
      <w:r>
        <w:rPr>
          <w:rFonts w:ascii="Times New Roman" w:hAnsi="Times New Roman" w:cs="Times New Roman"/>
        </w:rPr>
        <w:t xml:space="preserve">Разработка алгоритмов и технологий декомпозиции области для численного моделирования интенсивных пучков заряженных частиц на </w:t>
      </w:r>
      <w:proofErr w:type="spellStart"/>
      <w:r>
        <w:rPr>
          <w:rFonts w:ascii="Times New Roman" w:hAnsi="Times New Roman" w:cs="Times New Roman"/>
        </w:rPr>
        <w:t>квазиструктурированных</w:t>
      </w:r>
      <w:proofErr w:type="spellEnd"/>
      <w:r>
        <w:rPr>
          <w:rFonts w:ascii="Times New Roman" w:hAnsi="Times New Roman" w:cs="Times New Roman"/>
        </w:rPr>
        <w:t xml:space="preserve"> сетках".</w:t>
      </w:r>
    </w:p>
    <w:p w14:paraId="08176050" w14:textId="77777777" w:rsidR="00E64FF9" w:rsidRDefault="00E64FF9" w:rsidP="00E64FF9">
      <w:pPr>
        <w:ind w:firstLine="397"/>
        <w:jc w:val="both"/>
        <w:rPr>
          <w:b/>
          <w:bCs/>
        </w:rPr>
      </w:pPr>
      <w:r>
        <w:rPr>
          <w:rFonts w:ascii="Times New Roman" w:hAnsi="Times New Roman" w:cs="Times New Roman"/>
        </w:rPr>
        <w:t>Руководитель – д.ф.-м.н. Свешников В.М.</w:t>
      </w:r>
    </w:p>
    <w:p w14:paraId="03D6817B" w14:textId="77777777" w:rsidR="00E64FF9" w:rsidRDefault="00E64FF9" w:rsidP="00E64FF9">
      <w:pPr>
        <w:tabs>
          <w:tab w:val="left" w:pos="581"/>
          <w:tab w:val="left" w:pos="853"/>
        </w:tabs>
        <w:ind w:firstLine="420"/>
        <w:jc w:val="both"/>
      </w:pPr>
      <w:r>
        <w:rPr>
          <w:rFonts w:ascii="Times New Roman" w:hAnsi="Times New Roman" w:cs="Times New Roman"/>
        </w:rPr>
        <w:t xml:space="preserve">Проведены экспериментальные исследования применения </w:t>
      </w:r>
      <w:proofErr w:type="spellStart"/>
      <w:r>
        <w:rPr>
          <w:rFonts w:ascii="Times New Roman" w:hAnsi="Times New Roman" w:cs="Times New Roman"/>
        </w:rPr>
        <w:t>тайлинга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при  решении</w:t>
      </w:r>
      <w:proofErr w:type="gramEnd"/>
      <w:r>
        <w:rPr>
          <w:rFonts w:ascii="Times New Roman" w:hAnsi="Times New Roman" w:cs="Times New Roman"/>
        </w:rPr>
        <w:t xml:space="preserve"> краевых задач методом декомпозиции области на подобласти, сопрягаемые без наложения. Суть </w:t>
      </w:r>
      <w:proofErr w:type="spellStart"/>
      <w:r>
        <w:rPr>
          <w:rFonts w:ascii="Times New Roman" w:hAnsi="Times New Roman" w:cs="Times New Roman"/>
        </w:rPr>
        <w:t>тайлинга</w:t>
      </w:r>
      <w:proofErr w:type="spellEnd"/>
      <w:r>
        <w:rPr>
          <w:rFonts w:ascii="Times New Roman" w:hAnsi="Times New Roman" w:cs="Times New Roman"/>
        </w:rPr>
        <w:t xml:space="preserve"> заключается в том, что при выполнении итерационного алгоритма меняется обход узлов сеточной области с целью как можно дольше сохранять данные в быстрой памяти, не меняя самого алгоритма.</w:t>
      </w:r>
    </w:p>
    <w:p w14:paraId="573209CC" w14:textId="77777777" w:rsidR="00E64FF9" w:rsidRDefault="00E64FF9" w:rsidP="00E64FF9">
      <w:pPr>
        <w:tabs>
          <w:tab w:val="left" w:pos="581"/>
          <w:tab w:val="left" w:pos="853"/>
        </w:tabs>
        <w:ind w:firstLine="420"/>
        <w:jc w:val="both"/>
      </w:pPr>
      <w:r>
        <w:rPr>
          <w:rFonts w:ascii="Times New Roman" w:hAnsi="Times New Roman" w:cs="Times New Roman"/>
        </w:rPr>
        <w:t xml:space="preserve">Проведены исследования разбалансировки процессоров при распараллеливании решения 3D краевых задач на </w:t>
      </w:r>
      <w:proofErr w:type="spellStart"/>
      <w:r>
        <w:rPr>
          <w:rFonts w:ascii="Times New Roman" w:hAnsi="Times New Roman" w:cs="Times New Roman"/>
        </w:rPr>
        <w:t>квазиструктурированных</w:t>
      </w:r>
      <w:proofErr w:type="spellEnd"/>
      <w:r>
        <w:rPr>
          <w:rFonts w:ascii="Times New Roman" w:hAnsi="Times New Roman" w:cs="Times New Roman"/>
        </w:rPr>
        <w:t xml:space="preserve"> сетках. Предполагается применение таких сеток в условиях, когда регулярных подобластей, лежащих внутри расчетной области, намного больше, чем нерегулярных, лежащих вблизи границы. На практике – это, например, численное моделирование интенсивных пучков заряженных частиц, движущихся в областях со сложной конфигурацией границы.</w:t>
      </w:r>
    </w:p>
    <w:p w14:paraId="35AEC734" w14:textId="77777777" w:rsidR="00E64FF9" w:rsidRDefault="00E64FF9" w:rsidP="00E64FF9">
      <w:pPr>
        <w:tabs>
          <w:tab w:val="left" w:pos="225"/>
          <w:tab w:val="left" w:pos="581"/>
        </w:tabs>
        <w:ind w:firstLine="420"/>
        <w:jc w:val="both"/>
      </w:pPr>
      <w:r>
        <w:rPr>
          <w:rFonts w:ascii="Times New Roman" w:hAnsi="Times New Roman" w:cs="Times New Roman"/>
        </w:rPr>
        <w:t>Предложен и экспериментально исследован алгоритм расчета потенциала и напряженности электрического поля вблизи сложных криволинейных границ расчетной области. Разработан специальный алгоритм повышенной точности восстановления потенциала, основанный на методе наименьших квадратов.</w:t>
      </w:r>
    </w:p>
    <w:p w14:paraId="0D1CE58B" w14:textId="77777777" w:rsidR="00E64FF9" w:rsidRDefault="00E64FF9" w:rsidP="00E64FF9">
      <w:pPr>
        <w:pStyle w:val="3"/>
        <w:rPr>
          <w:u w:val="single"/>
        </w:rPr>
      </w:pPr>
      <w:r>
        <w:t>Публикации</w:t>
      </w:r>
    </w:p>
    <w:p w14:paraId="289EBC32" w14:textId="77777777" w:rsidR="00E64FF9" w:rsidRDefault="00E64FF9" w:rsidP="00E64FF9">
      <w:pPr>
        <w:pStyle w:val="4"/>
      </w:pPr>
      <w:r>
        <w:t>Монографии, главы в монографиях</w:t>
      </w:r>
    </w:p>
    <w:p w14:paraId="6CA69491" w14:textId="77777777" w:rsidR="00E64FF9" w:rsidRDefault="00E64FF9" w:rsidP="00E64FF9">
      <w:pPr>
        <w:ind w:firstLine="420"/>
      </w:pPr>
      <w:r>
        <w:t xml:space="preserve">1. </w:t>
      </w:r>
      <w:r>
        <w:rPr>
          <w:rFonts w:ascii="Times New Roman" w:hAnsi="Times New Roman" w:cs="Times New Roman"/>
        </w:rPr>
        <w:t xml:space="preserve">Сыровой В. А., Свешников В. М., Козырев А. Н. </w:t>
      </w:r>
      <w:r>
        <w:rPr>
          <w:rFonts w:ascii="Times New Roman" w:eastAsiaTheme="minorEastAsia" w:hAnsi="Times New Roman" w:cs="Times New Roman"/>
        </w:rPr>
        <w:t>Аналитическое и численное моделирование интенсивных пучков заряженных частиц // Новосибирск. Издательство СО РАН. 2023. 316 с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</w:p>
    <w:p w14:paraId="04070B7F" w14:textId="77777777" w:rsidR="00B07864" w:rsidRDefault="00B07864"/>
    <w:sectPr w:rsidR="00B0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F9"/>
    <w:rsid w:val="00B07864"/>
    <w:rsid w:val="00E6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5D00A"/>
  <w15:chartTrackingRefBased/>
  <w15:docId w15:val="{5AFB455D-0319-40C5-B4F4-A9AFF0A5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FF9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E64FF9"/>
    <w:pPr>
      <w:keepNext/>
      <w:spacing w:before="240" w:after="120"/>
      <w:jc w:val="center"/>
      <w:outlineLvl w:val="2"/>
    </w:pPr>
    <w:rPr>
      <w:rFonts w:ascii="Times New Roman" w:hAnsi="Times New Roman" w:cs="Arial"/>
      <w:b/>
      <w:bCs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64FF9"/>
    <w:pPr>
      <w:keepNext/>
      <w:spacing w:before="120"/>
      <w:outlineLvl w:val="3"/>
    </w:pPr>
    <w:rPr>
      <w:rFonts w:ascii="Times New Roman" w:hAnsi="Times New Roman" w:cs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4FF9"/>
    <w:rPr>
      <w:rFonts w:ascii="Times New Roman" w:eastAsia="Noto Serif CJK SC" w:hAnsi="Times New Roman" w:cs="Arial"/>
      <w:b/>
      <w:bCs/>
      <w:kern w:val="2"/>
      <w:sz w:val="24"/>
      <w:szCs w:val="26"/>
      <w:lang w:eastAsia="zh-CN" w:bidi="hi-IN"/>
    </w:rPr>
  </w:style>
  <w:style w:type="character" w:customStyle="1" w:styleId="40">
    <w:name w:val="Заголовок 4 Знак"/>
    <w:basedOn w:val="a0"/>
    <w:link w:val="4"/>
    <w:uiPriority w:val="9"/>
    <w:rsid w:val="00E64FF9"/>
    <w:rPr>
      <w:rFonts w:ascii="Times New Roman" w:eastAsia="Noto Serif CJK SC" w:hAnsi="Times New Roman" w:cs="Times New Roman"/>
      <w:b/>
      <w:bCs/>
      <w:kern w:val="2"/>
      <w:sz w:val="24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Чимаева</dc:creator>
  <cp:keywords/>
  <dc:description/>
  <cp:lastModifiedBy>Елена Чимаева</cp:lastModifiedBy>
  <cp:revision>1</cp:revision>
  <dcterms:created xsi:type="dcterms:W3CDTF">2024-01-23T10:54:00Z</dcterms:created>
  <dcterms:modified xsi:type="dcterms:W3CDTF">2024-01-23T10:56:00Z</dcterms:modified>
</cp:coreProperties>
</file>