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07" w:rsidRPr="00A95F92" w:rsidRDefault="00A95F92" w:rsidP="00A95F92">
      <w:pPr>
        <w:jc w:val="center"/>
        <w:rPr>
          <w:b/>
        </w:rPr>
      </w:pPr>
      <w:r w:rsidRPr="00A95F92">
        <w:rPr>
          <w:b/>
        </w:rPr>
        <w:t>Отчёт – 2011</w:t>
      </w:r>
    </w:p>
    <w:p w:rsidR="00A95F92" w:rsidRDefault="00A95F92" w:rsidP="00A95F92">
      <w:r w:rsidRPr="00A95F92">
        <w:rPr>
          <w:b/>
        </w:rPr>
        <w:t>Программа</w:t>
      </w:r>
      <w:r w:rsidRPr="00A95F92">
        <w:rPr>
          <w:b/>
        </w:rPr>
        <w:t xml:space="preserve"> Президиума РАН </w:t>
      </w:r>
      <w:r w:rsidRPr="00A95F92">
        <w:rPr>
          <w:b/>
        </w:rPr>
        <w:t>№ 13.7.</w:t>
      </w:r>
      <w:r>
        <w:t xml:space="preserve"> «Создание интегрированной вычислительной среды (GRID сегмента) на базе вычислительных ресурсов ССКЦ</w:t>
      </w:r>
      <w:proofErr w:type="gramStart"/>
      <w:r>
        <w:t>».</w:t>
      </w:r>
      <w:r>
        <w:br/>
      </w:r>
      <w:r>
        <w:t>Руководитель</w:t>
      </w:r>
      <w:proofErr w:type="gramEnd"/>
      <w:r>
        <w:t>: д.т.н. Глинский Б.М.</w:t>
      </w:r>
    </w:p>
    <w:p w:rsidR="00A95F92" w:rsidRDefault="00A95F92" w:rsidP="00A95F92">
      <w:bookmarkStart w:id="0" w:name="_GoBack"/>
      <w:bookmarkEnd w:id="0"/>
      <w:r>
        <w:t xml:space="preserve">В 2011 году ССКЦ СО РАН включён в договор о Суперкомпьютерной сети ННЦ СО РАН, первоначально заключенного между НГУ, ИВТ СО РАН и ИЯФ СО РАН в 2010 г. Работы по </w:t>
      </w:r>
      <w:proofErr w:type="spellStart"/>
      <w:r>
        <w:t>Грид</w:t>
      </w:r>
      <w:proofErr w:type="spellEnd"/>
      <w:r>
        <w:t xml:space="preserve"> - сегменту СО РАН ведутся по следующим направлениям:</w:t>
      </w:r>
    </w:p>
    <w:p w:rsidR="00A95F92" w:rsidRDefault="00A95F92" w:rsidP="00A95F92">
      <w:r>
        <w:t>1.</w:t>
      </w:r>
      <w:r>
        <w:tab/>
        <w:t xml:space="preserve">проект по созданию ГРИД-сайта ННЦ СО РАН в рамках Национальной </w:t>
      </w:r>
      <w:proofErr w:type="spellStart"/>
      <w:r>
        <w:t>нанотехнологической</w:t>
      </w:r>
      <w:proofErr w:type="spellEnd"/>
      <w:r>
        <w:t xml:space="preserve"> сети (</w:t>
      </w:r>
      <w:proofErr w:type="spellStart"/>
      <w:r>
        <w:t>ГридННС</w:t>
      </w:r>
      <w:proofErr w:type="spellEnd"/>
      <w:r>
        <w:t xml:space="preserve">); </w:t>
      </w:r>
    </w:p>
    <w:p w:rsidR="00A95F92" w:rsidRDefault="00A95F92" w:rsidP="00A95F92">
      <w:r>
        <w:t>2.</w:t>
      </w:r>
      <w:r>
        <w:tab/>
        <w:t>работа в рамках ЦКП «</w:t>
      </w:r>
      <w:proofErr w:type="spellStart"/>
      <w:r>
        <w:t>Биоинформатика</w:t>
      </w:r>
      <w:proofErr w:type="spellEnd"/>
      <w:r>
        <w:t xml:space="preserve">», в состав которого входит </w:t>
      </w:r>
      <w:proofErr w:type="spellStart"/>
      <w:r>
        <w:t>ИВМиМГ</w:t>
      </w:r>
      <w:proofErr w:type="spellEnd"/>
      <w:r>
        <w:t xml:space="preserve"> СО РАН;</w:t>
      </w:r>
    </w:p>
    <w:p w:rsidR="00A95F92" w:rsidRDefault="00A95F92" w:rsidP="00A95F92">
      <w:r>
        <w:t>3.</w:t>
      </w:r>
      <w:r>
        <w:tab/>
        <w:t>выполнения работ в области высокопроизводительных вычислений в физике высоких энергий и обработки данных физических экспериментов, осуществляемых в ИЯФ СО РАН (эксперименты КЕДР, СНД, КМД-3).</w:t>
      </w:r>
    </w:p>
    <w:p w:rsidR="00A95F92" w:rsidRDefault="00A95F92" w:rsidP="00A95F92">
      <w:r>
        <w:t xml:space="preserve">В рамках подключения к </w:t>
      </w:r>
      <w:proofErr w:type="spellStart"/>
      <w:r>
        <w:t>ГридННС</w:t>
      </w:r>
      <w:proofErr w:type="spellEnd"/>
      <w:r>
        <w:t xml:space="preserve"> запланирована установка программного обеспечения на выделенный сервер (ГРИД - ШЛЮЗ), требования к которому описаны на странице http://www.ngrid.ru/docs/trunk/installation_administration/i_grid_gateway.html</w:t>
      </w:r>
    </w:p>
    <w:p w:rsidR="00A95F92" w:rsidRDefault="00A95F92" w:rsidP="00A95F92">
      <w:r>
        <w:t xml:space="preserve">Для обеспечения доступа сервера к параллельной файловой системе кластера IBRIX закуплен дополнительный </w:t>
      </w:r>
      <w:proofErr w:type="spellStart"/>
      <w:r>
        <w:t>InfiniBand</w:t>
      </w:r>
      <w:proofErr w:type="spellEnd"/>
      <w:r>
        <w:t xml:space="preserve"> адаптер. Схема технологического сегмента высокоскоростной сети передачи данных 10 Гбит/с приведена на Рис. 2</w:t>
      </w:r>
    </w:p>
    <w:p w:rsidR="00A95F92" w:rsidRDefault="00A95F92" w:rsidP="00A95F92">
      <w:r>
        <w:t xml:space="preserve">Для выполнения работ в области высокопроизводительных вычислений в физике высоких энергий и обработки данных физических экспериментов, осуществляемых в ИЯФ СО РАН (эксперименты КЕДР, СНД, КМД-3) в частности запланировано использование ГРИД – ШЛЮЗ, который будет подключен по сети 10 Гбит/с к суперкомпьютерной сети ННЦ СО РАН, установка виртуальной машины на выделенные </w:t>
      </w:r>
      <w:proofErr w:type="spellStart"/>
      <w:r>
        <w:t>блейд</w:t>
      </w:r>
      <w:proofErr w:type="spellEnd"/>
      <w:r>
        <w:t>-сервера кластера НКС-30Т и другого необходимого программного обеспечения.  В настоящее время для выхода по 10 Гбит/с к суперкомпьютерной сети ННЦ временно используется управляющий узел НКС-30Т, что в принципе ограничивает его использование в качестве полноценного ГРИД – ШЛЮЗ-а.</w:t>
      </w:r>
    </w:p>
    <w:p w:rsidR="00A95F92" w:rsidRDefault="00A95F92" w:rsidP="00A95F92">
      <w:r>
        <w:t xml:space="preserve">В 2011 году проведено расширение суперкомпьютера НКС-30Т; в конфигурацию кластера добавлены 48 двойных </w:t>
      </w:r>
      <w:proofErr w:type="spellStart"/>
      <w:r>
        <w:t>блейд</w:t>
      </w:r>
      <w:proofErr w:type="spellEnd"/>
      <w:r>
        <w:t xml:space="preserve">-сервера HP BL2х220с G7 на современных 6-ядерных процессорах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Xeon</w:t>
      </w:r>
      <w:proofErr w:type="spellEnd"/>
      <w:r>
        <w:t xml:space="preserve"> X5670 2.93 </w:t>
      </w:r>
      <w:proofErr w:type="spellStart"/>
      <w:r>
        <w:t>GHz</w:t>
      </w:r>
      <w:proofErr w:type="spellEnd"/>
      <w:r>
        <w:t xml:space="preserve"> с суммарной пиковой производительностью 13,5 </w:t>
      </w:r>
      <w:proofErr w:type="spellStart"/>
      <w:r>
        <w:t>ТФлопс</w:t>
      </w:r>
      <w:proofErr w:type="spellEnd"/>
      <w:r>
        <w:t xml:space="preserve">. Общая пиковая производительность кластера составляет 30 </w:t>
      </w:r>
      <w:proofErr w:type="spellStart"/>
      <w:r>
        <w:t>ТФлопс</w:t>
      </w:r>
      <w:proofErr w:type="spellEnd"/>
      <w:r>
        <w:t xml:space="preserve">; на тесте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Linpack</w:t>
      </w:r>
      <w:proofErr w:type="spellEnd"/>
      <w:r>
        <w:t xml:space="preserve"> получена производительность 21,92 </w:t>
      </w:r>
      <w:proofErr w:type="spellStart"/>
      <w:r>
        <w:t>ТФлопс</w:t>
      </w:r>
      <w:proofErr w:type="spellEnd"/>
      <w:r>
        <w:t xml:space="preserve">. Закуплены и до конца года будут установлены сервера HP SL390s G7 с графическими ускорителями (GPU) </w:t>
      </w:r>
      <w:proofErr w:type="spellStart"/>
      <w:r>
        <w:t>NVidia</w:t>
      </w:r>
      <w:proofErr w:type="spellEnd"/>
      <w:r>
        <w:t xml:space="preserve"> </w:t>
      </w:r>
      <w:proofErr w:type="spellStart"/>
      <w:r>
        <w:t>Tesla</w:t>
      </w:r>
      <w:proofErr w:type="spellEnd"/>
      <w:r>
        <w:t xml:space="preserve"> M2090. В работу будет введено 40 серверов SL390s G7 с тремя GPU M2090 на каждом. На GPU будет пиковая производительность 79,800 </w:t>
      </w:r>
      <w:proofErr w:type="spellStart"/>
      <w:r>
        <w:t>ТФлопс</w:t>
      </w:r>
      <w:proofErr w:type="spellEnd"/>
      <w:r>
        <w:t xml:space="preserve">, а с учётом серверов SL390s - 85,425 </w:t>
      </w:r>
      <w:proofErr w:type="spellStart"/>
      <w:r>
        <w:t>ТФлопс</w:t>
      </w:r>
      <w:proofErr w:type="spellEnd"/>
      <w:r>
        <w:t xml:space="preserve">. </w:t>
      </w:r>
      <w:proofErr w:type="gramStart"/>
      <w:r>
        <w:t>Кроме того</w:t>
      </w:r>
      <w:proofErr w:type="gramEnd"/>
      <w:r>
        <w:t xml:space="preserve"> закуплен сервер HP </w:t>
      </w:r>
      <w:proofErr w:type="spellStart"/>
      <w:r>
        <w:t>ProLiant</w:t>
      </w:r>
      <w:proofErr w:type="spellEnd"/>
      <w:r>
        <w:t xml:space="preserve"> DL980G7 с 4-мя 10-ти ядерными процессорами </w:t>
      </w:r>
      <w:proofErr w:type="spellStart"/>
      <w:r>
        <w:t>Intel</w:t>
      </w:r>
      <w:proofErr w:type="spellEnd"/>
      <w:r>
        <w:t xml:space="preserve"> Е7-4870 с тактовой частотой 2.4 ГГц, оперативной памятью 512 ГБ и 8 SAS дисками по 300 Гб. Пиковая производительность сервера в текущей конфигурации составляет 384 </w:t>
      </w:r>
      <w:proofErr w:type="spellStart"/>
      <w:r>
        <w:t>ГФлопс</w:t>
      </w:r>
      <w:proofErr w:type="spellEnd"/>
      <w:r>
        <w:t xml:space="preserve">. Конфигурация сервера может быть расширена до 8-ми 10-ядерных процессоров </w:t>
      </w:r>
      <w:proofErr w:type="spellStart"/>
      <w:r>
        <w:t>Intel</w:t>
      </w:r>
      <w:proofErr w:type="spellEnd"/>
      <w:r>
        <w:t xml:space="preserve"> Е7-4870 и до 2048 ГБ оперативной памяти. В полной конфигурации с 8-мью </w:t>
      </w:r>
      <w:proofErr w:type="spellStart"/>
      <w:r>
        <w:t>десятиядерными</w:t>
      </w:r>
      <w:proofErr w:type="spellEnd"/>
      <w:r>
        <w:t xml:space="preserve"> процессорами пиковая производительность сервера составит 768 </w:t>
      </w:r>
      <w:proofErr w:type="spellStart"/>
      <w:r>
        <w:t>ГФлопс</w:t>
      </w:r>
      <w:proofErr w:type="spellEnd"/>
      <w:r>
        <w:t>.</w:t>
      </w:r>
    </w:p>
    <w:sectPr w:rsidR="00A9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92"/>
    <w:rsid w:val="00A95F92"/>
    <w:rsid w:val="00D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6DB15-4511-46DB-A986-CBA5DF3D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2015-08-17T10:56:00Z</dcterms:created>
  <dcterms:modified xsi:type="dcterms:W3CDTF">2015-08-17T10:59:00Z</dcterms:modified>
</cp:coreProperties>
</file>